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81" w:rsidRPr="00754D35" w:rsidRDefault="0057638C" w:rsidP="008A1EAA">
      <w:pPr>
        <w:jc w:val="center"/>
        <w:rPr>
          <w:color w:val="000000"/>
          <w:sz w:val="16"/>
          <w:szCs w:val="16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885" cy="897890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8A1EAA" w:rsidRPr="0018156E" w:rsidRDefault="008A1EAA" w:rsidP="000C5947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0C5947">
      <w:pPr>
        <w:jc w:val="center"/>
        <w:rPr>
          <w:b/>
          <w:bCs/>
          <w:color w:val="000000"/>
          <w:sz w:val="28"/>
          <w:szCs w:val="28"/>
        </w:rPr>
      </w:pPr>
      <w:r w:rsidRPr="0018156E">
        <w:rPr>
          <w:b/>
          <w:bCs/>
          <w:color w:val="000000"/>
          <w:sz w:val="28"/>
          <w:szCs w:val="28"/>
        </w:rPr>
        <w:t>Р Е Ш Е Н И Е</w:t>
      </w:r>
    </w:p>
    <w:p w:rsidR="0035447F" w:rsidRDefault="0035447F" w:rsidP="000C5947">
      <w:pPr>
        <w:jc w:val="center"/>
        <w:rPr>
          <w:color w:val="000000"/>
          <w:sz w:val="28"/>
          <w:szCs w:val="28"/>
        </w:rPr>
      </w:pPr>
    </w:p>
    <w:p w:rsidR="00754D35" w:rsidRDefault="00CC44D4" w:rsidP="000C5947">
      <w:pPr>
        <w:contextualSpacing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54D35" w:rsidRPr="00AE4E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36273">
        <w:rPr>
          <w:sz w:val="28"/>
          <w:szCs w:val="28"/>
          <w:u w:val="single"/>
        </w:rPr>
        <w:t>25.12</w:t>
      </w:r>
      <w:r w:rsidRPr="00CC44D4">
        <w:rPr>
          <w:sz w:val="28"/>
          <w:szCs w:val="28"/>
          <w:u w:val="single"/>
        </w:rPr>
        <w:t>.2017</w:t>
      </w:r>
      <w:r w:rsidR="00754D35" w:rsidRPr="00AE4E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31F2F">
        <w:rPr>
          <w:sz w:val="28"/>
          <w:szCs w:val="28"/>
          <w:u w:val="single"/>
        </w:rPr>
        <w:t>406</w:t>
      </w:r>
      <w:r w:rsidR="00836273">
        <w:rPr>
          <w:sz w:val="28"/>
          <w:szCs w:val="28"/>
          <w:u w:val="single"/>
        </w:rPr>
        <w:t>/43</w:t>
      </w:r>
    </w:p>
    <w:p w:rsidR="00D70AF1" w:rsidRDefault="00D70AF1" w:rsidP="004455FF">
      <w:pPr>
        <w:tabs>
          <w:tab w:val="left" w:pos="5387"/>
        </w:tabs>
        <w:ind w:right="4960"/>
        <w:contextualSpacing/>
        <w:jc w:val="center"/>
        <w:rPr>
          <w:sz w:val="28"/>
          <w:szCs w:val="28"/>
          <w:u w:val="single"/>
        </w:rPr>
      </w:pPr>
    </w:p>
    <w:p w:rsidR="00F31F2F" w:rsidRDefault="00F31F2F" w:rsidP="004455FF">
      <w:pPr>
        <w:tabs>
          <w:tab w:val="left" w:pos="5387"/>
        </w:tabs>
        <w:ind w:right="4960"/>
        <w:contextualSpacing/>
        <w:jc w:val="center"/>
        <w:rPr>
          <w:sz w:val="28"/>
          <w:szCs w:val="28"/>
          <w:u w:val="single"/>
        </w:rPr>
      </w:pPr>
    </w:p>
    <w:p w:rsidR="00F31F2F" w:rsidRPr="00F31F2F" w:rsidRDefault="00F31F2F" w:rsidP="00F31F2F">
      <w:pPr>
        <w:ind w:right="5215"/>
        <w:jc w:val="both"/>
        <w:rPr>
          <w:sz w:val="28"/>
          <w:szCs w:val="28"/>
        </w:rPr>
      </w:pPr>
      <w:r w:rsidRPr="00F31F2F">
        <w:rPr>
          <w:sz w:val="28"/>
          <w:szCs w:val="28"/>
        </w:rPr>
        <w:t>О заключении контрольно- 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</w:t>
      </w:r>
    </w:p>
    <w:p w:rsidR="00F31F2F" w:rsidRDefault="00F31F2F" w:rsidP="00F31F2F">
      <w:pPr>
        <w:pStyle w:val="a5"/>
        <w:shd w:val="clear" w:color="auto" w:fill="FFFFFF"/>
        <w:spacing w:before="0" w:after="0" w:line="270" w:lineRule="atLeast"/>
        <w:jc w:val="both"/>
        <w:rPr>
          <w:color w:val="000000"/>
          <w:sz w:val="28"/>
          <w:szCs w:val="28"/>
        </w:rPr>
      </w:pPr>
    </w:p>
    <w:p w:rsidR="00F31F2F" w:rsidRPr="00F31F2F" w:rsidRDefault="00F31F2F" w:rsidP="00F31F2F">
      <w:pPr>
        <w:pStyle w:val="a5"/>
        <w:shd w:val="clear" w:color="auto" w:fill="FFFFFF"/>
        <w:spacing w:before="0" w:after="0" w:line="270" w:lineRule="atLeast"/>
        <w:jc w:val="both"/>
        <w:rPr>
          <w:color w:val="000000"/>
          <w:sz w:val="28"/>
          <w:szCs w:val="28"/>
        </w:rPr>
      </w:pPr>
    </w:p>
    <w:p w:rsidR="00F31F2F" w:rsidRPr="00F31F2F" w:rsidRDefault="00F31F2F" w:rsidP="00F31F2F">
      <w:pPr>
        <w:ind w:right="64" w:firstLine="708"/>
        <w:jc w:val="both"/>
        <w:rPr>
          <w:sz w:val="28"/>
          <w:szCs w:val="28"/>
        </w:rPr>
      </w:pPr>
      <w:r w:rsidRPr="00F31F2F">
        <w:rPr>
          <w:sz w:val="28"/>
          <w:szCs w:val="28"/>
        </w:rPr>
        <w:t xml:space="preserve">Заслушав заключение контрольно-счетной </w:t>
      </w:r>
      <w:proofErr w:type="gramStart"/>
      <w:r w:rsidRPr="00F31F2F">
        <w:rPr>
          <w:sz w:val="28"/>
          <w:szCs w:val="28"/>
        </w:rPr>
        <w:t>палаты  Лотошинского</w:t>
      </w:r>
      <w:proofErr w:type="gramEnd"/>
      <w:r w:rsidRPr="00F31F2F">
        <w:rPr>
          <w:sz w:val="28"/>
          <w:szCs w:val="28"/>
        </w:rPr>
        <w:t xml:space="preserve">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годов», Совет депутатов Лотошинского муниципального района</w:t>
      </w:r>
      <w:r>
        <w:rPr>
          <w:sz w:val="28"/>
          <w:szCs w:val="28"/>
        </w:rPr>
        <w:t xml:space="preserve"> Московской области </w:t>
      </w:r>
    </w:p>
    <w:p w:rsidR="00F31F2F" w:rsidRPr="00F31F2F" w:rsidRDefault="00F31F2F" w:rsidP="00F31F2F">
      <w:pPr>
        <w:ind w:right="64"/>
        <w:jc w:val="both"/>
        <w:rPr>
          <w:b/>
          <w:sz w:val="28"/>
          <w:szCs w:val="28"/>
        </w:rPr>
      </w:pPr>
      <w:r w:rsidRPr="00F31F2F">
        <w:rPr>
          <w:b/>
          <w:sz w:val="28"/>
          <w:szCs w:val="28"/>
          <w:u w:val="single"/>
        </w:rPr>
        <w:t>р е ш и л</w:t>
      </w:r>
      <w:r w:rsidRPr="00F31F2F">
        <w:rPr>
          <w:b/>
          <w:sz w:val="28"/>
          <w:szCs w:val="28"/>
        </w:rPr>
        <w:t>:</w:t>
      </w:r>
    </w:p>
    <w:p w:rsidR="00F31F2F" w:rsidRPr="00F31F2F" w:rsidRDefault="00F31F2F" w:rsidP="00F31F2F">
      <w:pPr>
        <w:ind w:right="64"/>
        <w:jc w:val="both"/>
        <w:rPr>
          <w:sz w:val="28"/>
          <w:szCs w:val="28"/>
        </w:rPr>
      </w:pPr>
      <w:r w:rsidRPr="00F31F2F">
        <w:rPr>
          <w:sz w:val="28"/>
          <w:szCs w:val="28"/>
        </w:rPr>
        <w:tab/>
        <w:t xml:space="preserve">1. Принять к сведению заключение контрольно-счетной </w:t>
      </w:r>
      <w:proofErr w:type="gramStart"/>
      <w:r w:rsidRPr="00F31F2F">
        <w:rPr>
          <w:sz w:val="28"/>
          <w:szCs w:val="28"/>
        </w:rPr>
        <w:t>палаты  Лотошинского</w:t>
      </w:r>
      <w:proofErr w:type="gramEnd"/>
      <w:r w:rsidRPr="00F31F2F">
        <w:rPr>
          <w:sz w:val="28"/>
          <w:szCs w:val="28"/>
        </w:rPr>
        <w:t xml:space="preserve">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 (приложение). </w:t>
      </w:r>
    </w:p>
    <w:p w:rsidR="00F31F2F" w:rsidRPr="00F31F2F" w:rsidRDefault="00F31F2F" w:rsidP="00F31F2F">
      <w:pPr>
        <w:ind w:right="64"/>
        <w:jc w:val="both"/>
        <w:rPr>
          <w:sz w:val="28"/>
          <w:szCs w:val="28"/>
        </w:rPr>
      </w:pPr>
      <w:r w:rsidRPr="00F31F2F">
        <w:rPr>
          <w:sz w:val="28"/>
          <w:szCs w:val="28"/>
        </w:rPr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F31F2F" w:rsidRDefault="00F31F2F" w:rsidP="00F31F2F">
      <w:pPr>
        <w:jc w:val="both"/>
        <w:rPr>
          <w:sz w:val="28"/>
          <w:szCs w:val="28"/>
        </w:rPr>
      </w:pPr>
      <w:r w:rsidRPr="00F31F2F">
        <w:rPr>
          <w:sz w:val="28"/>
          <w:szCs w:val="28"/>
        </w:rPr>
        <w:t xml:space="preserve">   </w:t>
      </w:r>
    </w:p>
    <w:p w:rsidR="00F31F2F" w:rsidRPr="00F31F2F" w:rsidRDefault="00F31F2F" w:rsidP="00F31F2F">
      <w:pPr>
        <w:jc w:val="both"/>
        <w:rPr>
          <w:sz w:val="28"/>
          <w:szCs w:val="28"/>
        </w:rPr>
      </w:pPr>
    </w:p>
    <w:p w:rsidR="00F31F2F" w:rsidRPr="00F31F2F" w:rsidRDefault="00F31F2F" w:rsidP="00F31F2F">
      <w:pPr>
        <w:jc w:val="both"/>
        <w:rPr>
          <w:sz w:val="28"/>
          <w:szCs w:val="28"/>
        </w:rPr>
      </w:pPr>
      <w:r w:rsidRPr="00F31F2F">
        <w:rPr>
          <w:sz w:val="28"/>
          <w:szCs w:val="28"/>
        </w:rPr>
        <w:t xml:space="preserve">      </w:t>
      </w:r>
    </w:p>
    <w:p w:rsidR="00F31F2F" w:rsidRPr="00F31F2F" w:rsidRDefault="00F31F2F" w:rsidP="00F31F2F">
      <w:pPr>
        <w:jc w:val="both"/>
        <w:rPr>
          <w:sz w:val="28"/>
          <w:szCs w:val="28"/>
        </w:rPr>
      </w:pPr>
    </w:p>
    <w:p w:rsidR="00F31F2F" w:rsidRPr="00F31F2F" w:rsidRDefault="00F31F2F" w:rsidP="00F31F2F">
      <w:pPr>
        <w:rPr>
          <w:sz w:val="28"/>
          <w:szCs w:val="28"/>
        </w:rPr>
      </w:pPr>
      <w:r w:rsidRPr="00F31F2F">
        <w:rPr>
          <w:sz w:val="28"/>
          <w:szCs w:val="28"/>
        </w:rPr>
        <w:lastRenderedPageBreak/>
        <w:t>Председатель Совета депутатов</w:t>
      </w:r>
    </w:p>
    <w:p w:rsidR="00F31F2F" w:rsidRPr="00F31F2F" w:rsidRDefault="00F31F2F" w:rsidP="00F31F2F">
      <w:pPr>
        <w:rPr>
          <w:sz w:val="28"/>
          <w:szCs w:val="28"/>
        </w:rPr>
      </w:pPr>
      <w:r w:rsidRPr="00F31F2F">
        <w:rPr>
          <w:sz w:val="28"/>
          <w:szCs w:val="28"/>
        </w:rPr>
        <w:t>Лотошинского муниципального района                                             Р.Н. Смирнов</w:t>
      </w:r>
    </w:p>
    <w:p w:rsidR="00F31F2F" w:rsidRPr="00F31F2F" w:rsidRDefault="00F31F2F" w:rsidP="00F31F2F">
      <w:pPr>
        <w:rPr>
          <w:sz w:val="28"/>
          <w:szCs w:val="28"/>
        </w:rPr>
      </w:pPr>
    </w:p>
    <w:p w:rsidR="00F31F2F" w:rsidRPr="00F31F2F" w:rsidRDefault="00F31F2F" w:rsidP="00F31F2F">
      <w:pPr>
        <w:rPr>
          <w:sz w:val="28"/>
          <w:szCs w:val="28"/>
        </w:rPr>
      </w:pPr>
      <w:r w:rsidRPr="00F31F2F">
        <w:rPr>
          <w:sz w:val="28"/>
          <w:szCs w:val="28"/>
        </w:rPr>
        <w:t xml:space="preserve">Глава Лотошинского </w:t>
      </w:r>
    </w:p>
    <w:p w:rsidR="00F31F2F" w:rsidRPr="00F31F2F" w:rsidRDefault="00F31F2F" w:rsidP="00F31F2F">
      <w:pPr>
        <w:rPr>
          <w:sz w:val="28"/>
          <w:szCs w:val="28"/>
        </w:rPr>
      </w:pPr>
      <w:r w:rsidRPr="00F31F2F">
        <w:rPr>
          <w:sz w:val="28"/>
          <w:szCs w:val="28"/>
        </w:rPr>
        <w:t xml:space="preserve">муниципального района                                                                      Е.Л. </w:t>
      </w:r>
      <w:proofErr w:type="spellStart"/>
      <w:smartTag w:uri="urn:schemas-microsoft-com:office:smarttags" w:element="PersonName">
        <w:r w:rsidRPr="00F31F2F">
          <w:rPr>
            <w:sz w:val="28"/>
            <w:szCs w:val="28"/>
          </w:rPr>
          <w:t>Долгасова</w:t>
        </w:r>
      </w:smartTag>
      <w:proofErr w:type="spellEnd"/>
    </w:p>
    <w:p w:rsidR="00F31F2F" w:rsidRPr="00F31F2F" w:rsidRDefault="00940FAC" w:rsidP="00940FA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F31F2F" w:rsidRPr="00F31F2F" w:rsidRDefault="00F31F2F" w:rsidP="00F31F2F">
      <w:pPr>
        <w:ind w:firstLine="708"/>
        <w:jc w:val="both"/>
        <w:rPr>
          <w:sz w:val="28"/>
          <w:szCs w:val="28"/>
        </w:rPr>
      </w:pPr>
      <w:r w:rsidRPr="00F31F2F">
        <w:rPr>
          <w:sz w:val="28"/>
          <w:szCs w:val="28"/>
        </w:rPr>
        <w:t xml:space="preserve">Разослать: Совету депутатов, </w:t>
      </w:r>
      <w:proofErr w:type="spellStart"/>
      <w:r w:rsidRPr="00F31F2F">
        <w:rPr>
          <w:sz w:val="28"/>
          <w:szCs w:val="28"/>
        </w:rPr>
        <w:t>Шагиеву</w:t>
      </w:r>
      <w:proofErr w:type="spellEnd"/>
      <w:r w:rsidRPr="00F31F2F">
        <w:rPr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</w:t>
      </w:r>
      <w:proofErr w:type="gramStart"/>
      <w:r w:rsidRPr="00F31F2F">
        <w:rPr>
          <w:sz w:val="28"/>
          <w:szCs w:val="28"/>
        </w:rPr>
        <w:t>экономическому  управлению</w:t>
      </w:r>
      <w:proofErr w:type="gramEnd"/>
      <w:r w:rsidRPr="00F31F2F">
        <w:rPr>
          <w:sz w:val="28"/>
          <w:szCs w:val="28"/>
        </w:rPr>
        <w:t>,  редакции газеты «Сельская новь», в дело.</w:t>
      </w:r>
    </w:p>
    <w:p w:rsidR="00F31F2F" w:rsidRPr="00F31F2F" w:rsidRDefault="00F31F2F" w:rsidP="00F31F2F">
      <w:pPr>
        <w:rPr>
          <w:sz w:val="28"/>
          <w:szCs w:val="28"/>
        </w:rPr>
      </w:pPr>
    </w:p>
    <w:p w:rsidR="00160FC6" w:rsidRDefault="00160FC6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p w:rsidR="00F31F2F" w:rsidRDefault="00F31F2F" w:rsidP="00F31F2F">
      <w:pPr>
        <w:shd w:val="clear" w:color="auto" w:fill="FFFFFF"/>
        <w:jc w:val="center"/>
        <w:rPr>
          <w:b/>
        </w:rPr>
      </w:pPr>
      <w:r w:rsidRPr="0057438D">
        <w:rPr>
          <w:b/>
        </w:rPr>
        <w:lastRenderedPageBreak/>
        <w:t>ЗАКЛЮЧЕНИЕ</w:t>
      </w:r>
      <w:r>
        <w:rPr>
          <w:b/>
        </w:rPr>
        <w:t xml:space="preserve"> №6</w:t>
      </w:r>
    </w:p>
    <w:p w:rsidR="00F31F2F" w:rsidRPr="0057438D" w:rsidRDefault="00F31F2F" w:rsidP="00F31F2F">
      <w:pPr>
        <w:shd w:val="clear" w:color="auto" w:fill="FFFFFF"/>
        <w:jc w:val="center"/>
        <w:rPr>
          <w:b/>
        </w:rPr>
      </w:pPr>
    </w:p>
    <w:p w:rsidR="00F31F2F" w:rsidRDefault="00F31F2F" w:rsidP="00F31F2F">
      <w:pPr>
        <w:pStyle w:val="32"/>
        <w:spacing w:after="0"/>
        <w:jc w:val="both"/>
        <w:rPr>
          <w:b/>
          <w:sz w:val="24"/>
          <w:szCs w:val="24"/>
        </w:rPr>
      </w:pPr>
      <w:r w:rsidRPr="0057438D">
        <w:rPr>
          <w:b/>
          <w:sz w:val="24"/>
          <w:szCs w:val="24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b/>
          <w:sz w:val="24"/>
          <w:szCs w:val="24"/>
        </w:rPr>
        <w:t>23</w:t>
      </w:r>
      <w:r w:rsidRPr="0057438D">
        <w:rPr>
          <w:b/>
          <w:sz w:val="24"/>
          <w:szCs w:val="24"/>
        </w:rPr>
        <w:t>.12.201</w:t>
      </w:r>
      <w:r>
        <w:rPr>
          <w:b/>
          <w:sz w:val="24"/>
          <w:szCs w:val="24"/>
        </w:rPr>
        <w:t>6</w:t>
      </w:r>
      <w:r w:rsidRPr="0057438D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277/31</w:t>
      </w:r>
      <w:r w:rsidRPr="0057438D">
        <w:rPr>
          <w:b/>
          <w:sz w:val="24"/>
          <w:szCs w:val="24"/>
        </w:rPr>
        <w:t xml:space="preserve"> «О бюджете Лотошинского муниципального района Московской области </w:t>
      </w:r>
      <w:proofErr w:type="gramStart"/>
      <w:r w:rsidRPr="0057438D">
        <w:rPr>
          <w:b/>
          <w:sz w:val="24"/>
          <w:szCs w:val="24"/>
        </w:rPr>
        <w:t>на  201</w:t>
      </w:r>
      <w:r>
        <w:rPr>
          <w:b/>
          <w:sz w:val="24"/>
          <w:szCs w:val="24"/>
        </w:rPr>
        <w:t>7</w:t>
      </w:r>
      <w:proofErr w:type="gramEnd"/>
      <w:r w:rsidRPr="0057438D">
        <w:rPr>
          <w:b/>
          <w:sz w:val="24"/>
          <w:szCs w:val="24"/>
        </w:rPr>
        <w:t xml:space="preserve">  год и плановый период 201</w:t>
      </w:r>
      <w:r>
        <w:rPr>
          <w:b/>
          <w:sz w:val="24"/>
          <w:szCs w:val="24"/>
        </w:rPr>
        <w:t>8</w:t>
      </w:r>
      <w:r w:rsidRPr="0057438D">
        <w:rPr>
          <w:b/>
          <w:sz w:val="24"/>
          <w:szCs w:val="24"/>
        </w:rPr>
        <w:t xml:space="preserve"> и 201</w:t>
      </w:r>
      <w:r>
        <w:rPr>
          <w:b/>
          <w:sz w:val="24"/>
          <w:szCs w:val="24"/>
        </w:rPr>
        <w:t>9</w:t>
      </w:r>
      <w:r w:rsidRPr="0057438D">
        <w:rPr>
          <w:b/>
          <w:sz w:val="24"/>
          <w:szCs w:val="24"/>
        </w:rPr>
        <w:t xml:space="preserve"> годов»</w:t>
      </w:r>
    </w:p>
    <w:p w:rsidR="00F31F2F" w:rsidRPr="0057438D" w:rsidRDefault="00F31F2F" w:rsidP="00F31F2F">
      <w:pPr>
        <w:pStyle w:val="32"/>
        <w:spacing w:after="0"/>
        <w:jc w:val="both"/>
        <w:rPr>
          <w:b/>
          <w:sz w:val="24"/>
          <w:szCs w:val="24"/>
        </w:rPr>
      </w:pPr>
    </w:p>
    <w:p w:rsidR="00F31F2F" w:rsidRDefault="00F31F2F" w:rsidP="00F31F2F">
      <w:pPr>
        <w:shd w:val="clear" w:color="auto" w:fill="FFFFFF"/>
        <w:jc w:val="center"/>
        <w:rPr>
          <w:b/>
          <w:sz w:val="28"/>
          <w:szCs w:val="28"/>
        </w:rPr>
      </w:pPr>
    </w:p>
    <w:p w:rsidR="00F31F2F" w:rsidRPr="0057438D" w:rsidRDefault="00F31F2F" w:rsidP="00F31F2F">
      <w:pPr>
        <w:shd w:val="clear" w:color="auto" w:fill="FFFFFF"/>
      </w:pPr>
      <w:r w:rsidRPr="0057438D">
        <w:t xml:space="preserve">                                                                     </w:t>
      </w:r>
      <w:r>
        <w:t xml:space="preserve">                         </w:t>
      </w:r>
      <w:r w:rsidRPr="0057438D">
        <w:t xml:space="preserve">                       </w:t>
      </w:r>
      <w:r>
        <w:t xml:space="preserve">        </w:t>
      </w:r>
      <w:r w:rsidRPr="0057438D">
        <w:t xml:space="preserve">  </w:t>
      </w:r>
      <w:proofErr w:type="gramStart"/>
      <w:r>
        <w:t>о</w:t>
      </w:r>
      <w:r w:rsidRPr="0057438D">
        <w:t>т</w:t>
      </w:r>
      <w:r>
        <w:t xml:space="preserve">  20</w:t>
      </w:r>
      <w:proofErr w:type="gramEnd"/>
      <w:r>
        <w:t xml:space="preserve"> декабря</w:t>
      </w:r>
      <w:r w:rsidRPr="0057438D">
        <w:t xml:space="preserve">  201</w:t>
      </w:r>
      <w:r>
        <w:t>7</w:t>
      </w:r>
      <w:r w:rsidRPr="0057438D">
        <w:t xml:space="preserve"> г.</w:t>
      </w:r>
    </w:p>
    <w:p w:rsidR="00F31F2F" w:rsidRPr="0057438D" w:rsidRDefault="00F31F2F" w:rsidP="00F31F2F">
      <w:pPr>
        <w:shd w:val="clear" w:color="auto" w:fill="FFFFFF"/>
        <w:jc w:val="center"/>
        <w:rPr>
          <w:b/>
        </w:rPr>
      </w:pPr>
    </w:p>
    <w:p w:rsidR="00F31F2F" w:rsidRDefault="00F31F2F" w:rsidP="00F31F2F">
      <w:pPr>
        <w:pStyle w:val="32"/>
        <w:spacing w:after="0"/>
        <w:jc w:val="both"/>
        <w:rPr>
          <w:sz w:val="24"/>
          <w:szCs w:val="24"/>
        </w:rPr>
      </w:pPr>
      <w:r w:rsidRPr="0057438D">
        <w:rPr>
          <w:sz w:val="24"/>
          <w:szCs w:val="24"/>
        </w:rPr>
        <w:t xml:space="preserve">        </w:t>
      </w:r>
    </w:p>
    <w:p w:rsidR="00F31F2F" w:rsidRPr="0057438D" w:rsidRDefault="00F31F2F" w:rsidP="00F31F2F">
      <w:pPr>
        <w:pStyle w:val="32"/>
        <w:spacing w:after="0"/>
        <w:ind w:firstLine="709"/>
        <w:jc w:val="both"/>
        <w:rPr>
          <w:sz w:val="24"/>
          <w:szCs w:val="24"/>
        </w:rPr>
      </w:pPr>
      <w:r w:rsidRPr="0057438D">
        <w:rPr>
          <w:sz w:val="24"/>
          <w:szCs w:val="24"/>
        </w:rPr>
        <w:t xml:space="preserve">Заключение Контрольно-счетной палаты Лотошинского муниципального района на проект решения Совета депутатов </w:t>
      </w:r>
      <w:proofErr w:type="gramStart"/>
      <w:r w:rsidRPr="0057438D">
        <w:rPr>
          <w:sz w:val="24"/>
          <w:szCs w:val="24"/>
        </w:rPr>
        <w:t>Лотошинского  муниципального</w:t>
      </w:r>
      <w:proofErr w:type="gramEnd"/>
      <w:r w:rsidRPr="0057438D">
        <w:rPr>
          <w:sz w:val="24"/>
          <w:szCs w:val="24"/>
        </w:rPr>
        <w:t xml:space="preserve"> района «О внесении изменений в решение Совета депутатов Лотошинского муниципального района Московской области от </w:t>
      </w:r>
      <w:r>
        <w:rPr>
          <w:sz w:val="24"/>
          <w:szCs w:val="24"/>
        </w:rPr>
        <w:t>23</w:t>
      </w:r>
      <w:r w:rsidRPr="0057438D">
        <w:rPr>
          <w:sz w:val="24"/>
          <w:szCs w:val="24"/>
        </w:rPr>
        <w:t>.12.201</w:t>
      </w:r>
      <w:r>
        <w:rPr>
          <w:sz w:val="24"/>
          <w:szCs w:val="24"/>
        </w:rPr>
        <w:t>6</w:t>
      </w:r>
      <w:r w:rsidRPr="0057438D">
        <w:rPr>
          <w:sz w:val="24"/>
          <w:szCs w:val="24"/>
        </w:rPr>
        <w:t xml:space="preserve"> №</w:t>
      </w:r>
      <w:r>
        <w:rPr>
          <w:sz w:val="24"/>
          <w:szCs w:val="24"/>
        </w:rPr>
        <w:t>277</w:t>
      </w:r>
      <w:r w:rsidRPr="0057438D">
        <w:rPr>
          <w:sz w:val="24"/>
          <w:szCs w:val="24"/>
        </w:rPr>
        <w:t>/</w:t>
      </w:r>
      <w:r>
        <w:rPr>
          <w:sz w:val="24"/>
          <w:szCs w:val="24"/>
        </w:rPr>
        <w:t>31</w:t>
      </w:r>
      <w:r w:rsidRPr="0057438D">
        <w:rPr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sz w:val="24"/>
          <w:szCs w:val="24"/>
        </w:rPr>
        <w:t>7</w:t>
      </w:r>
      <w:r w:rsidRPr="0057438D">
        <w:rPr>
          <w:sz w:val="24"/>
          <w:szCs w:val="24"/>
        </w:rPr>
        <w:t xml:space="preserve">  год и плановый период 201</w:t>
      </w:r>
      <w:r>
        <w:rPr>
          <w:sz w:val="24"/>
          <w:szCs w:val="24"/>
        </w:rPr>
        <w:t>8</w:t>
      </w:r>
      <w:r w:rsidRPr="0057438D">
        <w:rPr>
          <w:sz w:val="24"/>
          <w:szCs w:val="24"/>
        </w:rPr>
        <w:t xml:space="preserve"> и 201</w:t>
      </w:r>
      <w:r>
        <w:rPr>
          <w:sz w:val="24"/>
          <w:szCs w:val="24"/>
        </w:rPr>
        <w:t>9</w:t>
      </w:r>
      <w:r w:rsidRPr="0057438D">
        <w:rPr>
          <w:sz w:val="24"/>
          <w:szCs w:val="24"/>
        </w:rPr>
        <w:t xml:space="preserve"> годов»  (далее – проект Решения о внесении изменений в бюджет), подготовлено на основании:</w:t>
      </w:r>
    </w:p>
    <w:p w:rsidR="00F31F2F" w:rsidRPr="0057438D" w:rsidRDefault="00F31F2F" w:rsidP="00F31F2F">
      <w:pPr>
        <w:widowControl w:val="0"/>
        <w:numPr>
          <w:ilvl w:val="0"/>
          <w:numId w:val="26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ind w:left="540"/>
        <w:jc w:val="both"/>
      </w:pPr>
      <w:r w:rsidRPr="0057438D">
        <w:t>Бюджетного Кодекса Российской Федерации (далее - БК РФ);</w:t>
      </w:r>
    </w:p>
    <w:p w:rsidR="00F31F2F" w:rsidRPr="0057438D" w:rsidRDefault="00F31F2F" w:rsidP="00F31F2F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left="540"/>
        <w:jc w:val="both"/>
      </w:pPr>
      <w:r w:rsidRPr="0057438D">
        <w:t>Решений Совета депутатов Лотошинского</w:t>
      </w:r>
      <w:r w:rsidRPr="0057438D">
        <w:rPr>
          <w:spacing w:val="20"/>
        </w:rPr>
        <w:t xml:space="preserve"> </w:t>
      </w:r>
      <w:r w:rsidRPr="0057438D">
        <w:t>муниципального района:</w:t>
      </w:r>
    </w:p>
    <w:p w:rsidR="00F31F2F" w:rsidRPr="0057438D" w:rsidRDefault="00F31F2F" w:rsidP="00F31F2F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540"/>
        <w:jc w:val="both"/>
      </w:pPr>
      <w:r w:rsidRPr="0057438D">
        <w:t>от 24.10.2014 № 9/2 "Об утверждении Положения о бюджетном процессе в Лотошинском муниципальном районе Московской области»;</w:t>
      </w:r>
    </w:p>
    <w:p w:rsidR="00F31F2F" w:rsidRPr="0057438D" w:rsidRDefault="00F31F2F" w:rsidP="00F31F2F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540"/>
        <w:jc w:val="both"/>
      </w:pPr>
      <w:r w:rsidRPr="0057438D">
        <w:t>от 27.10.2011 № 294/30 «Об утверждении Положения о контрольно-счетной палате Лотошинского муниципального района» (с учетом изменений и дополнений»</w:t>
      </w:r>
      <w:r>
        <w:t>)</w:t>
      </w:r>
      <w:r w:rsidRPr="0057438D">
        <w:t>;</w:t>
      </w:r>
    </w:p>
    <w:p w:rsidR="00F31F2F" w:rsidRPr="0057438D" w:rsidRDefault="00F31F2F" w:rsidP="00F31F2F">
      <w:pPr>
        <w:widowControl w:val="0"/>
        <w:autoSpaceDE w:val="0"/>
        <w:autoSpaceDN w:val="0"/>
        <w:adjustRightInd w:val="0"/>
        <w:ind w:left="540"/>
        <w:jc w:val="both"/>
      </w:pPr>
      <w:r w:rsidRPr="0057438D">
        <w:t xml:space="preserve"> - иных правовых   актов   Российской   </w:t>
      </w:r>
      <w:proofErr w:type="gramStart"/>
      <w:r w:rsidRPr="0057438D">
        <w:t xml:space="preserve">Федерации,   </w:t>
      </w:r>
      <w:proofErr w:type="gramEnd"/>
      <w:r w:rsidRPr="0057438D">
        <w:t>Московской   области, Лотошинского муниципального района.</w:t>
      </w:r>
    </w:p>
    <w:p w:rsidR="00F31F2F" w:rsidRDefault="00F31F2F" w:rsidP="00F31F2F">
      <w:pPr>
        <w:ind w:left="540"/>
        <w:jc w:val="both"/>
      </w:pPr>
    </w:p>
    <w:p w:rsidR="00F31F2F" w:rsidRPr="0057438D" w:rsidRDefault="00F31F2F" w:rsidP="00F31F2F">
      <w:pPr>
        <w:ind w:firstLine="709"/>
        <w:jc w:val="both"/>
      </w:pPr>
      <w:r w:rsidRPr="0057438D">
        <w:t>Бюджет Лотошинского муниципального района на 201</w:t>
      </w:r>
      <w:r>
        <w:t>7</w:t>
      </w:r>
      <w:r w:rsidRPr="0057438D">
        <w:t xml:space="preserve"> год и плановый период 201</w:t>
      </w:r>
      <w:r>
        <w:t>8</w:t>
      </w:r>
      <w:r w:rsidRPr="0057438D">
        <w:t xml:space="preserve"> и 201</w:t>
      </w:r>
      <w:r>
        <w:t>9</w:t>
      </w:r>
      <w:r w:rsidRPr="0057438D">
        <w:t xml:space="preserve"> годов был утвержден решением Совета депутатов Лотошинского муниципального района от </w:t>
      </w:r>
      <w:proofErr w:type="gramStart"/>
      <w:r>
        <w:t>23</w:t>
      </w:r>
      <w:r w:rsidRPr="0057438D">
        <w:t>.12.201</w:t>
      </w:r>
      <w:r>
        <w:t xml:space="preserve">6 </w:t>
      </w:r>
      <w:r w:rsidRPr="0057438D">
        <w:t xml:space="preserve"> №</w:t>
      </w:r>
      <w:proofErr w:type="gramEnd"/>
      <w:r w:rsidRPr="0057438D">
        <w:t xml:space="preserve"> </w:t>
      </w:r>
      <w:r>
        <w:t>277</w:t>
      </w:r>
      <w:r w:rsidRPr="0057438D">
        <w:t>/</w:t>
      </w:r>
      <w:r>
        <w:t>31</w:t>
      </w:r>
      <w:r w:rsidRPr="0057438D">
        <w:t>.</w:t>
      </w:r>
    </w:p>
    <w:p w:rsidR="00F31F2F" w:rsidRDefault="00F31F2F" w:rsidP="00F31F2F">
      <w:pPr>
        <w:ind w:firstLine="709"/>
        <w:jc w:val="both"/>
      </w:pPr>
      <w:r w:rsidRPr="0057438D">
        <w:t xml:space="preserve">Рассматриваемый проект </w:t>
      </w:r>
      <w:r>
        <w:t>р</w:t>
      </w:r>
      <w:r w:rsidRPr="0057438D"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</w:t>
      </w:r>
      <w:r>
        <w:t xml:space="preserve">19 </w:t>
      </w:r>
      <w:proofErr w:type="gramStart"/>
      <w:r>
        <w:t>декабря  2017</w:t>
      </w:r>
      <w:proofErr w:type="gramEnd"/>
      <w:r w:rsidRPr="0057438D">
        <w:t xml:space="preserve"> г. </w:t>
      </w:r>
    </w:p>
    <w:p w:rsidR="00F31F2F" w:rsidRPr="0057438D" w:rsidRDefault="00F31F2F" w:rsidP="00F31F2F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</w:rPr>
      </w:pPr>
      <w:bookmarkStart w:id="1" w:name="OLE_LINK1"/>
      <w:bookmarkStart w:id="2" w:name="OLE_LINK2"/>
      <w:r w:rsidRPr="0057438D">
        <w:rPr>
          <w:color w:val="000000"/>
        </w:rPr>
        <w:t xml:space="preserve">Проект решения разработан с </w:t>
      </w:r>
      <w:bookmarkEnd w:id="1"/>
      <w:bookmarkEnd w:id="2"/>
      <w:r w:rsidRPr="0057438D">
        <w:rPr>
          <w:color w:val="000000"/>
        </w:rPr>
        <w:t xml:space="preserve">целью уточнения доходной и расходной </w:t>
      </w:r>
      <w:proofErr w:type="gramStart"/>
      <w:r w:rsidRPr="0057438D">
        <w:rPr>
          <w:color w:val="000000"/>
        </w:rPr>
        <w:t>частей  бюджета</w:t>
      </w:r>
      <w:proofErr w:type="gramEnd"/>
      <w:r w:rsidRPr="0057438D">
        <w:rPr>
          <w:color w:val="000000"/>
        </w:rPr>
        <w:t xml:space="preserve">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F31F2F" w:rsidRDefault="00F31F2F" w:rsidP="00F31F2F">
      <w:pPr>
        <w:pStyle w:val="a5"/>
        <w:shd w:val="clear" w:color="auto" w:fill="FFFFFF"/>
        <w:spacing w:before="0" w:after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F31F2F" w:rsidRPr="0057438D" w:rsidRDefault="00F31F2F" w:rsidP="00F31F2F">
      <w:pPr>
        <w:pStyle w:val="a5"/>
        <w:shd w:val="clear" w:color="auto" w:fill="FFFFFF"/>
        <w:spacing w:before="0" w:after="0" w:line="270" w:lineRule="atLeast"/>
        <w:jc w:val="center"/>
        <w:rPr>
          <w:b/>
          <w:bCs/>
          <w:color w:val="000000"/>
        </w:rPr>
      </w:pPr>
    </w:p>
    <w:p w:rsidR="00F31F2F" w:rsidRPr="0057438D" w:rsidRDefault="00F31F2F" w:rsidP="00F31F2F">
      <w:pPr>
        <w:pStyle w:val="a5"/>
        <w:shd w:val="clear" w:color="auto" w:fill="FFFFFF"/>
        <w:spacing w:before="0" w:after="0" w:line="270" w:lineRule="atLeast"/>
        <w:jc w:val="center"/>
        <w:rPr>
          <w:b/>
          <w:bCs/>
          <w:color w:val="000000"/>
        </w:rPr>
      </w:pPr>
      <w:proofErr w:type="gramStart"/>
      <w:r w:rsidRPr="0057438D">
        <w:rPr>
          <w:b/>
          <w:bCs/>
          <w:color w:val="000000"/>
        </w:rPr>
        <w:t>ОБЩАЯ  ХАРАКТЕРИСТИКА</w:t>
      </w:r>
      <w:proofErr w:type="gramEnd"/>
      <w:r w:rsidRPr="0057438D">
        <w:rPr>
          <w:b/>
          <w:bCs/>
          <w:color w:val="000000"/>
        </w:rPr>
        <w:t xml:space="preserve">  ПРЕДЛАГАЕМЫХ  ИЗМЕНЕНИЙ</w:t>
      </w:r>
    </w:p>
    <w:p w:rsidR="00F31F2F" w:rsidRPr="0057438D" w:rsidRDefault="00F31F2F" w:rsidP="00F31F2F">
      <w:pPr>
        <w:pStyle w:val="a5"/>
        <w:shd w:val="clear" w:color="auto" w:fill="FFFFFF"/>
        <w:spacing w:before="0" w:after="0" w:line="270" w:lineRule="atLeast"/>
        <w:jc w:val="center"/>
        <w:rPr>
          <w:b/>
          <w:bCs/>
          <w:color w:val="000000"/>
        </w:rPr>
      </w:pPr>
    </w:p>
    <w:p w:rsidR="00F31F2F" w:rsidRPr="0057438D" w:rsidRDefault="00F31F2F" w:rsidP="00F31F2F">
      <w:pPr>
        <w:autoSpaceDE w:val="0"/>
        <w:autoSpaceDN w:val="0"/>
        <w:adjustRightInd w:val="0"/>
        <w:ind w:firstLine="709"/>
        <w:jc w:val="both"/>
      </w:pPr>
      <w:r w:rsidRPr="0057438D">
        <w:rPr>
          <w:color w:val="000000"/>
        </w:rPr>
        <w:t xml:space="preserve">Рассматриваемым проектом решения предлагается учесть </w:t>
      </w:r>
      <w:r w:rsidRPr="0057438D">
        <w:t>изменения</w:t>
      </w:r>
      <w:r>
        <w:t xml:space="preserve"> к бюджету в действующей редакции</w:t>
      </w:r>
      <w:r w:rsidRPr="0057438D">
        <w:t xml:space="preserve"> в сторону </w:t>
      </w:r>
      <w:r w:rsidRPr="002E545B">
        <w:rPr>
          <w:b/>
        </w:rPr>
        <w:t>уменьшения</w:t>
      </w:r>
      <w:r w:rsidRPr="0057438D">
        <w:t xml:space="preserve"> по доходным источникам</w:t>
      </w:r>
      <w:r>
        <w:t xml:space="preserve"> на</w:t>
      </w:r>
      <w:r w:rsidRPr="0057438D">
        <w:t xml:space="preserve"> 201</w:t>
      </w:r>
      <w:r>
        <w:t>7</w:t>
      </w:r>
      <w:r w:rsidRPr="0057438D">
        <w:t xml:space="preserve"> года всего в сумме</w:t>
      </w:r>
      <w:r>
        <w:t xml:space="preserve"> </w:t>
      </w:r>
      <w:r>
        <w:rPr>
          <w:b/>
        </w:rPr>
        <w:t xml:space="preserve">445,2 </w:t>
      </w:r>
      <w:r w:rsidRPr="00BF0884">
        <w:t>тыс.</w:t>
      </w:r>
      <w:r>
        <w:t xml:space="preserve"> </w:t>
      </w:r>
      <w:r w:rsidRPr="0057438D">
        <w:t xml:space="preserve">рублей, по расходным источникам всего на сумму </w:t>
      </w:r>
      <w:r>
        <w:rPr>
          <w:b/>
        </w:rPr>
        <w:t xml:space="preserve">445,2 </w:t>
      </w:r>
      <w:r>
        <w:t xml:space="preserve">тыс. </w:t>
      </w:r>
      <w:r w:rsidRPr="0057438D">
        <w:t>рублей.</w:t>
      </w:r>
    </w:p>
    <w:p w:rsidR="00F31F2F" w:rsidRPr="0057438D" w:rsidRDefault="00F31F2F" w:rsidP="00F31F2F">
      <w:pPr>
        <w:ind w:firstLine="709"/>
        <w:jc w:val="both"/>
      </w:pPr>
      <w:r w:rsidRPr="0057438D">
        <w:t>Общий объем доходов бюджета Лотошинского муниципального района Московской области в 201</w:t>
      </w:r>
      <w:r>
        <w:t>7</w:t>
      </w:r>
      <w:r w:rsidRPr="0057438D">
        <w:t xml:space="preserve"> году </w:t>
      </w:r>
      <w:r>
        <w:t xml:space="preserve">с учетом вносимых изменений </w:t>
      </w:r>
      <w:r w:rsidRPr="0057438D">
        <w:t xml:space="preserve">составит </w:t>
      </w:r>
      <w:r>
        <w:rPr>
          <w:b/>
        </w:rPr>
        <w:t>831 717,</w:t>
      </w:r>
      <w:proofErr w:type="gramStart"/>
      <w:r>
        <w:rPr>
          <w:b/>
        </w:rPr>
        <w:t>9</w:t>
      </w:r>
      <w:r w:rsidRPr="004841AC">
        <w:rPr>
          <w:b/>
        </w:rPr>
        <w:t xml:space="preserve"> </w:t>
      </w:r>
      <w:r>
        <w:rPr>
          <w:b/>
        </w:rPr>
        <w:t xml:space="preserve"> </w:t>
      </w:r>
      <w:r w:rsidRPr="00BF0884">
        <w:t>тыс.</w:t>
      </w:r>
      <w:proofErr w:type="gramEnd"/>
      <w:r>
        <w:rPr>
          <w:b/>
        </w:rPr>
        <w:t xml:space="preserve"> </w:t>
      </w:r>
      <w:r w:rsidRPr="0057438D">
        <w:t xml:space="preserve">рублей, в том числе объем межбюджетных трансфертов, получаемых из бюджетов бюджетной системы Российской Федерации в сумме </w:t>
      </w:r>
      <w:r w:rsidRPr="00B30CF9">
        <w:rPr>
          <w:b/>
        </w:rPr>
        <w:t xml:space="preserve">580 091,7 </w:t>
      </w:r>
      <w:r w:rsidRPr="00B30CF9">
        <w:t>тыс. рублей (69,7%).</w:t>
      </w:r>
    </w:p>
    <w:p w:rsidR="00F31F2F" w:rsidRPr="0057438D" w:rsidRDefault="00F31F2F" w:rsidP="00F31F2F">
      <w:pPr>
        <w:ind w:firstLine="709"/>
        <w:jc w:val="both"/>
      </w:pPr>
      <w:r w:rsidRPr="0057438D">
        <w:t xml:space="preserve"> Общий объем расходов бюджета Лотошинского муниципального района Московской </w:t>
      </w:r>
      <w:proofErr w:type="gramStart"/>
      <w:r w:rsidRPr="0057438D">
        <w:t xml:space="preserve">области </w:t>
      </w:r>
      <w:r>
        <w:t xml:space="preserve"> с</w:t>
      </w:r>
      <w:proofErr w:type="gramEnd"/>
      <w:r>
        <w:t xml:space="preserve"> учетом вносимых изменений в </w:t>
      </w:r>
      <w:r w:rsidRPr="0057438D">
        <w:t>201</w:t>
      </w:r>
      <w:r>
        <w:t>7</w:t>
      </w:r>
      <w:r w:rsidRPr="0057438D">
        <w:t xml:space="preserve"> года составит</w:t>
      </w:r>
      <w:r>
        <w:t xml:space="preserve"> </w:t>
      </w:r>
      <w:r w:rsidRPr="004841AC">
        <w:rPr>
          <w:b/>
        </w:rPr>
        <w:t>835</w:t>
      </w:r>
      <w:r>
        <w:rPr>
          <w:b/>
        </w:rPr>
        <w:t xml:space="preserve"> 217,9 </w:t>
      </w:r>
      <w:r w:rsidRPr="00BF0884">
        <w:t>тыс.</w:t>
      </w:r>
      <w:r w:rsidRPr="0057438D">
        <w:t xml:space="preserve"> рублей</w:t>
      </w:r>
      <w:r>
        <w:t>.</w:t>
      </w:r>
    </w:p>
    <w:p w:rsidR="00F31F2F" w:rsidRPr="0057438D" w:rsidRDefault="00F31F2F" w:rsidP="00F31F2F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7438D">
        <w:rPr>
          <w:iCs/>
        </w:rPr>
        <w:t xml:space="preserve"> </w:t>
      </w:r>
      <w:r w:rsidRPr="0057438D">
        <w:rPr>
          <w:bCs/>
        </w:rPr>
        <w:t xml:space="preserve">Дефицит бюджета Лотошинского муниципального района Московской области </w:t>
      </w:r>
      <w:proofErr w:type="gramStart"/>
      <w:r w:rsidRPr="0057438D">
        <w:rPr>
          <w:bCs/>
        </w:rPr>
        <w:t xml:space="preserve">составит  </w:t>
      </w:r>
      <w:r>
        <w:rPr>
          <w:bCs/>
        </w:rPr>
        <w:t>в</w:t>
      </w:r>
      <w:proofErr w:type="gramEnd"/>
      <w:r>
        <w:rPr>
          <w:bCs/>
        </w:rPr>
        <w:t xml:space="preserve"> 2017 году </w:t>
      </w:r>
      <w:r w:rsidRPr="00552EBB">
        <w:rPr>
          <w:b/>
          <w:bCs/>
        </w:rPr>
        <w:t>3</w:t>
      </w:r>
      <w:r>
        <w:rPr>
          <w:b/>
          <w:bCs/>
        </w:rPr>
        <w:t> </w:t>
      </w:r>
      <w:r w:rsidRPr="00552EBB">
        <w:rPr>
          <w:b/>
          <w:bCs/>
        </w:rPr>
        <w:t>500</w:t>
      </w:r>
      <w:r>
        <w:rPr>
          <w:b/>
          <w:bCs/>
        </w:rPr>
        <w:t>,</w:t>
      </w:r>
      <w:r w:rsidRPr="00552EBB">
        <w:rPr>
          <w:b/>
          <w:bCs/>
        </w:rPr>
        <w:t>0</w:t>
      </w:r>
      <w:r>
        <w:rPr>
          <w:b/>
          <w:bCs/>
        </w:rPr>
        <w:t xml:space="preserve"> </w:t>
      </w:r>
      <w:r w:rsidRPr="00BF0884">
        <w:rPr>
          <w:bCs/>
        </w:rPr>
        <w:t>тыс. рублей</w:t>
      </w:r>
      <w:r w:rsidRPr="0057438D">
        <w:rPr>
          <w:bCs/>
        </w:rPr>
        <w:t>.</w:t>
      </w:r>
    </w:p>
    <w:p w:rsidR="00F31F2F" w:rsidRPr="0057438D" w:rsidRDefault="00F31F2F" w:rsidP="00F31F2F">
      <w:pPr>
        <w:ind w:firstLine="709"/>
        <w:jc w:val="both"/>
        <w:rPr>
          <w:color w:val="000000"/>
        </w:rPr>
      </w:pPr>
      <w:r w:rsidRPr="0057438D">
        <w:rPr>
          <w:color w:val="000000"/>
        </w:rPr>
        <w:t xml:space="preserve"> Изменения, внесенные в первоначальный бюджет Лотошинского муниципального </w:t>
      </w:r>
      <w:proofErr w:type="gramStart"/>
      <w:r w:rsidRPr="0057438D">
        <w:rPr>
          <w:color w:val="000000"/>
        </w:rPr>
        <w:t xml:space="preserve">района, </w:t>
      </w:r>
      <w:r>
        <w:rPr>
          <w:color w:val="000000"/>
        </w:rPr>
        <w:t xml:space="preserve">  </w:t>
      </w:r>
      <w:proofErr w:type="gramEnd"/>
      <w:r w:rsidRPr="0057438D">
        <w:rPr>
          <w:color w:val="000000"/>
        </w:rPr>
        <w:t>утвержденн</w:t>
      </w:r>
      <w:r>
        <w:rPr>
          <w:color w:val="000000"/>
        </w:rPr>
        <w:t>ый  р</w:t>
      </w:r>
      <w:r w:rsidRPr="0057438D">
        <w:rPr>
          <w:color w:val="000000"/>
        </w:rPr>
        <w:t xml:space="preserve">ешением Совета Депутатов Лотошинского муниципального района № </w:t>
      </w:r>
      <w:r>
        <w:rPr>
          <w:color w:val="000000"/>
        </w:rPr>
        <w:t>277</w:t>
      </w:r>
      <w:r w:rsidRPr="0057438D">
        <w:rPr>
          <w:color w:val="000000"/>
        </w:rPr>
        <w:t>/</w:t>
      </w:r>
      <w:r>
        <w:rPr>
          <w:color w:val="000000"/>
        </w:rPr>
        <w:t>31</w:t>
      </w:r>
      <w:r w:rsidRPr="0057438D">
        <w:rPr>
          <w:color w:val="000000"/>
        </w:rPr>
        <w:t xml:space="preserve"> от </w:t>
      </w:r>
      <w:r>
        <w:rPr>
          <w:color w:val="000000"/>
        </w:rPr>
        <w:t>23</w:t>
      </w:r>
      <w:r w:rsidRPr="0057438D">
        <w:rPr>
          <w:color w:val="000000"/>
        </w:rPr>
        <w:t>.12.201</w:t>
      </w:r>
      <w:r>
        <w:rPr>
          <w:color w:val="000000"/>
        </w:rPr>
        <w:t>6</w:t>
      </w:r>
      <w:r w:rsidRPr="0057438D">
        <w:rPr>
          <w:color w:val="000000"/>
        </w:rPr>
        <w:t>г., представлены в таблице</w:t>
      </w:r>
      <w:r>
        <w:rPr>
          <w:color w:val="000000"/>
        </w:rPr>
        <w:t>:</w:t>
      </w:r>
    </w:p>
    <w:p w:rsidR="00F31F2F" w:rsidRPr="0057438D" w:rsidRDefault="00F31F2F" w:rsidP="00F31F2F">
      <w:pPr>
        <w:ind w:firstLine="709"/>
        <w:jc w:val="both"/>
        <w:rPr>
          <w:color w:val="000000"/>
        </w:rPr>
      </w:pPr>
      <w:r w:rsidRPr="0057438D">
        <w:rPr>
          <w:color w:val="000000"/>
        </w:rPr>
        <w:lastRenderedPageBreak/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     </w:t>
      </w:r>
      <w:r w:rsidRPr="0057438D">
        <w:rPr>
          <w:color w:val="000000"/>
        </w:rPr>
        <w:t xml:space="preserve">   </w:t>
      </w:r>
      <w:r w:rsidR="00431F59">
        <w:rPr>
          <w:color w:val="000000"/>
        </w:rPr>
        <w:t xml:space="preserve">        </w:t>
      </w:r>
      <w:r w:rsidRPr="0057438D">
        <w:rPr>
          <w:color w:val="000000"/>
        </w:rPr>
        <w:t>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126"/>
        <w:gridCol w:w="1843"/>
        <w:gridCol w:w="1645"/>
      </w:tblGrid>
      <w:tr w:rsidR="00F31F2F" w:rsidRPr="009C4E0E" w:rsidTr="009A2BCA">
        <w:trPr>
          <w:trHeight w:val="1172"/>
        </w:trPr>
        <w:tc>
          <w:tcPr>
            <w:tcW w:w="4219" w:type="dxa"/>
          </w:tcPr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 w:rsidRPr="00D55476">
              <w:rPr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F31F2F" w:rsidRPr="00D55476" w:rsidRDefault="00F31F2F" w:rsidP="009A2B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476">
              <w:rPr>
                <w:bCs/>
                <w:color w:val="000000"/>
              </w:rPr>
              <w:t>Утверждено решением о бюджете на 201</w:t>
            </w:r>
            <w:r>
              <w:rPr>
                <w:bCs/>
                <w:color w:val="000000"/>
              </w:rPr>
              <w:t>7</w:t>
            </w:r>
            <w:r w:rsidRPr="00D55476">
              <w:rPr>
                <w:bCs/>
                <w:color w:val="000000"/>
              </w:rPr>
              <w:t xml:space="preserve"> год от </w:t>
            </w:r>
            <w:r>
              <w:rPr>
                <w:bCs/>
                <w:color w:val="000000"/>
              </w:rPr>
              <w:t>23</w:t>
            </w:r>
            <w:r w:rsidRPr="00D55476">
              <w:rPr>
                <w:bCs/>
                <w:color w:val="000000"/>
              </w:rPr>
              <w:t>.12.201</w:t>
            </w:r>
            <w:r>
              <w:rPr>
                <w:bCs/>
                <w:color w:val="000000"/>
              </w:rPr>
              <w:t>6</w:t>
            </w:r>
            <w:r w:rsidRPr="00D55476">
              <w:rPr>
                <w:bCs/>
                <w:color w:val="000000"/>
              </w:rPr>
              <w:t xml:space="preserve">г.       № </w:t>
            </w:r>
            <w:r>
              <w:rPr>
                <w:bCs/>
                <w:color w:val="000000"/>
              </w:rPr>
              <w:t>277/31</w:t>
            </w:r>
          </w:p>
        </w:tc>
        <w:tc>
          <w:tcPr>
            <w:tcW w:w="1843" w:type="dxa"/>
          </w:tcPr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 w:rsidRPr="00D55476">
              <w:rPr>
                <w:bCs/>
                <w:color w:val="00000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F31F2F" w:rsidRPr="00D55476" w:rsidRDefault="00F31F2F" w:rsidP="009A2BCA">
            <w:pPr>
              <w:jc w:val="center"/>
              <w:rPr>
                <w:bCs/>
                <w:color w:val="000000"/>
              </w:rPr>
            </w:pPr>
            <w:r w:rsidRPr="00D55476">
              <w:rPr>
                <w:bCs/>
                <w:color w:val="000000"/>
              </w:rPr>
              <w:t xml:space="preserve">Отклонение                 </w:t>
            </w:r>
            <w:proofErr w:type="gramStart"/>
            <w:r w:rsidRPr="00D55476">
              <w:rPr>
                <w:bCs/>
                <w:color w:val="000000"/>
              </w:rPr>
              <w:t xml:space="preserve">   (</w:t>
            </w:r>
            <w:proofErr w:type="gramEnd"/>
            <w:r w:rsidRPr="00D55476">
              <w:rPr>
                <w:bCs/>
                <w:color w:val="000000"/>
              </w:rPr>
              <w:t xml:space="preserve">+ увеличение, </w:t>
            </w:r>
          </w:p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 w:rsidRPr="00D55476">
              <w:rPr>
                <w:bCs/>
                <w:color w:val="000000"/>
              </w:rPr>
              <w:t>- уменьшение</w:t>
            </w:r>
          </w:p>
        </w:tc>
      </w:tr>
      <w:tr w:rsidR="00F31F2F" w:rsidRPr="009C4E0E" w:rsidTr="009A2BCA">
        <w:trPr>
          <w:trHeight w:val="751"/>
        </w:trPr>
        <w:tc>
          <w:tcPr>
            <w:tcW w:w="4219" w:type="dxa"/>
          </w:tcPr>
          <w:p w:rsidR="00F31F2F" w:rsidRPr="00D55476" w:rsidRDefault="00F31F2F" w:rsidP="009A2BCA">
            <w:pPr>
              <w:jc w:val="both"/>
              <w:rPr>
                <w:color w:val="000000"/>
              </w:rPr>
            </w:pPr>
            <w:r w:rsidRPr="00D55476">
              <w:rPr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638 078,4</w:t>
            </w:r>
          </w:p>
        </w:tc>
        <w:tc>
          <w:tcPr>
            <w:tcW w:w="1843" w:type="dxa"/>
          </w:tcPr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831 717,9</w:t>
            </w:r>
          </w:p>
        </w:tc>
        <w:tc>
          <w:tcPr>
            <w:tcW w:w="1645" w:type="dxa"/>
          </w:tcPr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+ 193 639,5</w:t>
            </w:r>
          </w:p>
        </w:tc>
      </w:tr>
      <w:tr w:rsidR="00F31F2F" w:rsidRPr="009C4E0E" w:rsidTr="009A2BCA">
        <w:trPr>
          <w:trHeight w:val="691"/>
        </w:trPr>
        <w:tc>
          <w:tcPr>
            <w:tcW w:w="4219" w:type="dxa"/>
          </w:tcPr>
          <w:p w:rsidR="00F31F2F" w:rsidRPr="00D55476" w:rsidRDefault="00F31F2F" w:rsidP="009A2BCA">
            <w:pPr>
              <w:jc w:val="both"/>
              <w:rPr>
                <w:color w:val="000000"/>
              </w:rPr>
            </w:pPr>
            <w:r w:rsidRPr="00D55476">
              <w:rPr>
                <w:bCs/>
                <w:color w:val="000000"/>
              </w:rPr>
              <w:t xml:space="preserve"> 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641 578,4</w:t>
            </w:r>
          </w:p>
        </w:tc>
        <w:tc>
          <w:tcPr>
            <w:tcW w:w="1843" w:type="dxa"/>
          </w:tcPr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835 217,9</w:t>
            </w:r>
          </w:p>
        </w:tc>
        <w:tc>
          <w:tcPr>
            <w:tcW w:w="1645" w:type="dxa"/>
          </w:tcPr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+ 193 639,5</w:t>
            </w:r>
          </w:p>
        </w:tc>
      </w:tr>
      <w:tr w:rsidR="00F31F2F" w:rsidRPr="009C4E0E" w:rsidTr="009A2BCA">
        <w:trPr>
          <w:trHeight w:val="243"/>
        </w:trPr>
        <w:tc>
          <w:tcPr>
            <w:tcW w:w="4219" w:type="dxa"/>
          </w:tcPr>
          <w:p w:rsidR="00F31F2F" w:rsidRPr="00D55476" w:rsidRDefault="00F31F2F" w:rsidP="009A2BCA">
            <w:pPr>
              <w:jc w:val="both"/>
              <w:rPr>
                <w:color w:val="000000"/>
              </w:rPr>
            </w:pPr>
            <w:r w:rsidRPr="00D55476">
              <w:rPr>
                <w:bCs/>
                <w:color w:val="000000"/>
              </w:rPr>
              <w:t>Дефицит бюджета</w:t>
            </w:r>
          </w:p>
        </w:tc>
        <w:tc>
          <w:tcPr>
            <w:tcW w:w="2126" w:type="dxa"/>
          </w:tcPr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3 500,0</w:t>
            </w:r>
          </w:p>
        </w:tc>
        <w:tc>
          <w:tcPr>
            <w:tcW w:w="1843" w:type="dxa"/>
          </w:tcPr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3 500,0</w:t>
            </w:r>
          </w:p>
        </w:tc>
        <w:tc>
          <w:tcPr>
            <w:tcW w:w="1645" w:type="dxa"/>
          </w:tcPr>
          <w:p w:rsidR="00F31F2F" w:rsidRPr="00D55476" w:rsidRDefault="00F31F2F" w:rsidP="009A2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31F2F" w:rsidRDefault="00F31F2F" w:rsidP="00F31F2F">
      <w:pPr>
        <w:shd w:val="clear" w:color="auto" w:fill="FFFFFF"/>
        <w:jc w:val="center"/>
        <w:rPr>
          <w:b/>
          <w:sz w:val="28"/>
          <w:szCs w:val="28"/>
        </w:rPr>
      </w:pPr>
    </w:p>
    <w:p w:rsidR="00F31F2F" w:rsidRPr="007237BA" w:rsidRDefault="00F31F2F" w:rsidP="00F31F2F">
      <w:pPr>
        <w:shd w:val="clear" w:color="auto" w:fill="FFFFFF"/>
        <w:jc w:val="center"/>
        <w:rPr>
          <w:b/>
        </w:rPr>
      </w:pPr>
      <w:r w:rsidRPr="007237BA">
        <w:rPr>
          <w:b/>
        </w:rPr>
        <w:t>Изменение доходной части бюджета</w:t>
      </w:r>
    </w:p>
    <w:p w:rsidR="00F31F2F" w:rsidRPr="007237BA" w:rsidRDefault="00F31F2F" w:rsidP="00F31F2F">
      <w:pPr>
        <w:shd w:val="clear" w:color="auto" w:fill="FFFFFF"/>
        <w:jc w:val="center"/>
        <w:rPr>
          <w:b/>
        </w:rPr>
      </w:pPr>
      <w:r w:rsidRPr="007237BA">
        <w:rPr>
          <w:b/>
        </w:rPr>
        <w:t xml:space="preserve"> Лотошинского муниципального района</w:t>
      </w:r>
    </w:p>
    <w:p w:rsidR="00F31F2F" w:rsidRPr="0057438D" w:rsidRDefault="00F31F2F" w:rsidP="00F31F2F">
      <w:pPr>
        <w:ind w:firstLine="708"/>
        <w:jc w:val="both"/>
      </w:pPr>
    </w:p>
    <w:p w:rsidR="00F31F2F" w:rsidRPr="00AB6ADC" w:rsidRDefault="00F31F2F" w:rsidP="00F31F2F">
      <w:pPr>
        <w:tabs>
          <w:tab w:val="left" w:pos="6660"/>
        </w:tabs>
        <w:ind w:firstLine="709"/>
        <w:jc w:val="both"/>
      </w:pPr>
      <w:r w:rsidRPr="0057438D">
        <w:rPr>
          <w:color w:val="000000"/>
        </w:rPr>
        <w:t xml:space="preserve">Проектом решения доходную часть бюджета </w:t>
      </w:r>
      <w:r w:rsidRPr="00AB6ADC">
        <w:rPr>
          <w:color w:val="000000"/>
        </w:rPr>
        <w:t xml:space="preserve">на 2017 год предлагается утвердить в объеме </w:t>
      </w:r>
      <w:r>
        <w:rPr>
          <w:b/>
        </w:rPr>
        <w:t xml:space="preserve">831 717,9 </w:t>
      </w:r>
      <w:r w:rsidRPr="00BF0884">
        <w:t xml:space="preserve">тыс. </w:t>
      </w:r>
      <w:r w:rsidRPr="00BF0884">
        <w:rPr>
          <w:color w:val="000000"/>
        </w:rPr>
        <w:t>рублей</w:t>
      </w:r>
      <w:r w:rsidRPr="00AB6ADC">
        <w:rPr>
          <w:color w:val="000000"/>
        </w:rPr>
        <w:t>.</w:t>
      </w:r>
      <w:r w:rsidRPr="00AB6ADC">
        <w:t xml:space="preserve"> В представленном проекте решения предлагается </w:t>
      </w:r>
      <w:r w:rsidRPr="002E545B">
        <w:rPr>
          <w:b/>
        </w:rPr>
        <w:t>уменьшить</w:t>
      </w:r>
      <w:r w:rsidRPr="00AB6ADC">
        <w:t xml:space="preserve"> доходную часть бюджета на </w:t>
      </w:r>
      <w:r>
        <w:rPr>
          <w:b/>
        </w:rPr>
        <w:t xml:space="preserve">445,2 </w:t>
      </w:r>
      <w:r w:rsidRPr="00BF0884">
        <w:t>тыс.</w:t>
      </w:r>
      <w:r>
        <w:t xml:space="preserve"> </w:t>
      </w:r>
      <w:r w:rsidRPr="00AB6ADC">
        <w:t xml:space="preserve">рублей или на </w:t>
      </w:r>
      <w:r>
        <w:t>0,05</w:t>
      </w:r>
      <w:r w:rsidRPr="00AB6ADC">
        <w:t>% по сравнению с объёмом доходов, предусмотренным бюджетом района на 2017 год в действующей редакции</w:t>
      </w:r>
      <w:r>
        <w:t xml:space="preserve"> </w:t>
      </w:r>
      <w:r w:rsidRPr="00AB6ADC">
        <w:t>(</w:t>
      </w:r>
      <w:r>
        <w:rPr>
          <w:b/>
          <w:color w:val="000000"/>
        </w:rPr>
        <w:t xml:space="preserve">832 163,1 </w:t>
      </w:r>
      <w:r w:rsidRPr="00BF0884">
        <w:rPr>
          <w:color w:val="000000"/>
        </w:rPr>
        <w:t>тыс.</w:t>
      </w:r>
      <w:r>
        <w:rPr>
          <w:b/>
          <w:color w:val="000000"/>
        </w:rPr>
        <w:t> </w:t>
      </w:r>
      <w:r>
        <w:rPr>
          <w:color w:val="000000"/>
        </w:rPr>
        <w:t xml:space="preserve"> </w:t>
      </w:r>
      <w:r w:rsidRPr="00AB6ADC">
        <w:t xml:space="preserve">руб.). </w:t>
      </w:r>
    </w:p>
    <w:p w:rsidR="00F31F2F" w:rsidRPr="00E4118D" w:rsidRDefault="00F31F2F" w:rsidP="00F31F2F">
      <w:pPr>
        <w:ind w:firstLine="709"/>
        <w:jc w:val="both"/>
        <w:rPr>
          <w:sz w:val="28"/>
          <w:szCs w:val="28"/>
        </w:rPr>
      </w:pPr>
      <w:r w:rsidRPr="00E4118D">
        <w:t>Изменение доходной части бюджета Лотошинского муниципального района на 2017 год характеризуется следующими показателями:</w:t>
      </w:r>
    </w:p>
    <w:p w:rsidR="00F31F2F" w:rsidRPr="00295C5E" w:rsidRDefault="00F31F2F" w:rsidP="00F31F2F">
      <w:pPr>
        <w:jc w:val="both"/>
      </w:pPr>
      <w:r w:rsidRPr="00295C5E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95C5E">
        <w:rPr>
          <w:sz w:val="28"/>
          <w:szCs w:val="28"/>
        </w:rPr>
        <w:t xml:space="preserve">       </w:t>
      </w:r>
      <w:r w:rsidRPr="00295C5E">
        <w:t>(тыс. рублей)</w:t>
      </w:r>
    </w:p>
    <w:tbl>
      <w:tblPr>
        <w:tblW w:w="1010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992"/>
        <w:gridCol w:w="1276"/>
        <w:gridCol w:w="1559"/>
        <w:gridCol w:w="1276"/>
      </w:tblGrid>
      <w:tr w:rsidR="00F31F2F" w:rsidRPr="00295C5E" w:rsidTr="009A2BCA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E4118D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8D">
              <w:rPr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E4118D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8D">
              <w:rPr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F2F" w:rsidRPr="00E4118D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424AC4">
              <w:rPr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F2F" w:rsidRPr="00E4118D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8D">
              <w:rPr>
                <w:b/>
                <w:bCs/>
                <w:sz w:val="20"/>
                <w:szCs w:val="20"/>
              </w:rPr>
              <w:t>Изменение</w:t>
            </w:r>
          </w:p>
        </w:tc>
      </w:tr>
      <w:tr w:rsidR="00F31F2F" w:rsidRPr="00295C5E" w:rsidTr="009A2BCA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/>
                <w:bCs/>
                <w:iCs/>
                <w:sz w:val="20"/>
                <w:szCs w:val="20"/>
              </w:rPr>
            </w:pPr>
            <w:r w:rsidRPr="00295C5E">
              <w:rPr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95C5E">
              <w:rPr>
                <w:b/>
                <w:bCs/>
                <w:sz w:val="20"/>
                <w:szCs w:val="20"/>
              </w:rPr>
              <w:t>831 717,9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295C5E">
              <w:rPr>
                <w:b/>
                <w:bCs/>
                <w:sz w:val="20"/>
                <w:szCs w:val="20"/>
              </w:rPr>
              <w:t>832 163,1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295C5E">
              <w:rPr>
                <w:b/>
                <w:sz w:val="20"/>
                <w:szCs w:val="20"/>
              </w:rPr>
              <w:t>-445,2</w:t>
            </w:r>
          </w:p>
        </w:tc>
      </w:tr>
      <w:tr w:rsidR="00F31F2F" w:rsidRPr="00295C5E" w:rsidTr="009A2BCA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/>
                <w:bCs/>
                <w:iCs/>
                <w:sz w:val="20"/>
                <w:szCs w:val="20"/>
              </w:rPr>
            </w:pPr>
            <w:r w:rsidRPr="00295C5E">
              <w:rPr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295C5E">
              <w:rPr>
                <w:b/>
                <w:bCs/>
                <w:sz w:val="20"/>
                <w:szCs w:val="20"/>
              </w:rPr>
              <w:t>244 435,0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295C5E">
              <w:rPr>
                <w:b/>
                <w:bCs/>
                <w:sz w:val="20"/>
                <w:szCs w:val="20"/>
              </w:rPr>
              <w:t>246 614,7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295C5E">
              <w:rPr>
                <w:b/>
                <w:bCs/>
                <w:sz w:val="20"/>
                <w:szCs w:val="20"/>
              </w:rPr>
              <w:t>-2 179,7</w:t>
            </w:r>
          </w:p>
        </w:tc>
      </w:tr>
      <w:tr w:rsidR="00F31F2F" w:rsidRPr="00295C5E" w:rsidTr="009A2BCA">
        <w:trPr>
          <w:trHeight w:val="24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Cs/>
                <w:iCs/>
                <w:sz w:val="20"/>
                <w:szCs w:val="20"/>
              </w:rPr>
            </w:pPr>
            <w:r w:rsidRPr="00295C5E">
              <w:rPr>
                <w:bCs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167 316,0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157 316,0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10 000</w:t>
            </w:r>
          </w:p>
        </w:tc>
      </w:tr>
      <w:tr w:rsidR="00F31F2F" w:rsidRPr="00295C5E" w:rsidTr="009A2BCA">
        <w:trPr>
          <w:trHeight w:val="463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Cs/>
                <w:iCs/>
                <w:sz w:val="20"/>
                <w:szCs w:val="20"/>
              </w:rPr>
            </w:pPr>
            <w:r w:rsidRPr="00295C5E">
              <w:rPr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6 358,8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6 358,8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0,0</w:t>
            </w:r>
          </w:p>
        </w:tc>
      </w:tr>
      <w:tr w:rsidR="00F31F2F" w:rsidRPr="00295C5E" w:rsidTr="009A2BCA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Cs/>
                <w:iCs/>
                <w:sz w:val="20"/>
                <w:szCs w:val="20"/>
              </w:rPr>
            </w:pPr>
            <w:r w:rsidRPr="00295C5E">
              <w:rPr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19 561,0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25 776,5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-6 215,5</w:t>
            </w:r>
          </w:p>
        </w:tc>
      </w:tr>
      <w:tr w:rsidR="00F31F2F" w:rsidRPr="00295C5E" w:rsidTr="009A2BCA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Cs/>
                <w:iCs/>
                <w:sz w:val="20"/>
                <w:szCs w:val="20"/>
              </w:rPr>
            </w:pPr>
            <w:r w:rsidRPr="00295C5E">
              <w:rPr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2 484,0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3 038,0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-554,0</w:t>
            </w:r>
          </w:p>
        </w:tc>
      </w:tr>
      <w:tr w:rsidR="00F31F2F" w:rsidRPr="00295C5E" w:rsidTr="009A2BCA">
        <w:trPr>
          <w:trHeight w:val="77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295C5E">
              <w:rPr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13 773,4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19 043,2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-5 269,8</w:t>
            </w:r>
          </w:p>
        </w:tc>
      </w:tr>
      <w:tr w:rsidR="00F31F2F" w:rsidRPr="00295C5E" w:rsidTr="009A2BCA">
        <w:trPr>
          <w:trHeight w:val="3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295C5E">
              <w:rPr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1 232,0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245,0</w:t>
            </w:r>
          </w:p>
        </w:tc>
      </w:tr>
      <w:tr w:rsidR="00F31F2F" w:rsidRPr="00295C5E" w:rsidTr="009A2BCA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295C5E">
              <w:rPr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11 130,9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13 670,0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-2  539,1</w:t>
            </w:r>
          </w:p>
        </w:tc>
      </w:tr>
      <w:tr w:rsidR="00F31F2F" w:rsidRPr="00295C5E" w:rsidTr="009A2BCA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295C5E">
              <w:rPr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14 172,1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9 261,4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4 910,7</w:t>
            </w:r>
          </w:p>
        </w:tc>
      </w:tr>
      <w:tr w:rsidR="00F31F2F" w:rsidRPr="00295C5E" w:rsidTr="009A2BCA">
        <w:trPr>
          <w:trHeight w:val="2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295C5E">
              <w:rPr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6 582,7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9 339,7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-2 757,0</w:t>
            </w:r>
          </w:p>
        </w:tc>
      </w:tr>
      <w:tr w:rsidR="00F31F2F" w:rsidRPr="00295C5E" w:rsidTr="009A2BCA">
        <w:trPr>
          <w:trHeight w:val="157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295C5E">
              <w:rPr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1 824,1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1 824,1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0</w:t>
            </w:r>
          </w:p>
        </w:tc>
      </w:tr>
      <w:tr w:rsidR="00F31F2F" w:rsidRPr="00295C5E" w:rsidTr="009A2BCA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/>
                <w:bCs/>
                <w:sz w:val="20"/>
                <w:szCs w:val="20"/>
              </w:rPr>
            </w:pPr>
            <w:r w:rsidRPr="00295C5E">
              <w:rPr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295C5E">
              <w:rPr>
                <w:b/>
                <w:bCs/>
                <w:sz w:val="20"/>
                <w:szCs w:val="20"/>
              </w:rPr>
              <w:t>587 282,9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295C5E">
              <w:rPr>
                <w:b/>
                <w:bCs/>
                <w:sz w:val="20"/>
                <w:szCs w:val="20"/>
              </w:rPr>
              <w:t>585 548,4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/>
                <w:sz w:val="20"/>
                <w:szCs w:val="20"/>
              </w:rPr>
            </w:pPr>
            <w:r w:rsidRPr="00295C5E">
              <w:rPr>
                <w:b/>
                <w:sz w:val="20"/>
                <w:szCs w:val="20"/>
              </w:rPr>
              <w:t>1 734,5</w:t>
            </w:r>
          </w:p>
        </w:tc>
      </w:tr>
      <w:tr w:rsidR="00F31F2F" w:rsidRPr="00295C5E" w:rsidTr="009A2BCA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F2F" w:rsidRPr="00295C5E" w:rsidRDefault="00F31F2F" w:rsidP="009A2BCA">
            <w:pPr>
              <w:rPr>
                <w:sz w:val="20"/>
                <w:szCs w:val="20"/>
              </w:rPr>
            </w:pPr>
            <w:r w:rsidRPr="00295C5E">
              <w:rPr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2F" w:rsidRPr="00295C5E" w:rsidRDefault="00F31F2F" w:rsidP="009A2BCA">
            <w:pPr>
              <w:jc w:val="center"/>
              <w:rPr>
                <w:sz w:val="20"/>
                <w:szCs w:val="20"/>
              </w:rPr>
            </w:pPr>
            <w:r w:rsidRPr="00295C5E">
              <w:rPr>
                <w:sz w:val="20"/>
                <w:szCs w:val="20"/>
              </w:rPr>
              <w:t>133 021,0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F2F" w:rsidRPr="00295C5E" w:rsidRDefault="00F31F2F" w:rsidP="009A2BCA">
            <w:pPr>
              <w:jc w:val="center"/>
              <w:rPr>
                <w:sz w:val="20"/>
                <w:szCs w:val="20"/>
              </w:rPr>
            </w:pPr>
            <w:r w:rsidRPr="00295C5E">
              <w:rPr>
                <w:sz w:val="20"/>
                <w:szCs w:val="20"/>
              </w:rPr>
              <w:t>133 021,0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F2F" w:rsidRPr="00295C5E" w:rsidRDefault="00F31F2F" w:rsidP="009A2BCA">
            <w:pPr>
              <w:jc w:val="center"/>
              <w:rPr>
                <w:sz w:val="20"/>
                <w:szCs w:val="20"/>
              </w:rPr>
            </w:pPr>
            <w:r w:rsidRPr="00295C5E">
              <w:rPr>
                <w:sz w:val="20"/>
                <w:szCs w:val="20"/>
              </w:rPr>
              <w:t>0</w:t>
            </w:r>
          </w:p>
        </w:tc>
      </w:tr>
      <w:tr w:rsidR="00F31F2F" w:rsidRPr="00295C5E" w:rsidTr="009A2BCA">
        <w:trPr>
          <w:trHeight w:val="683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158 161,2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163 334,8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sz w:val="20"/>
                <w:szCs w:val="20"/>
              </w:rPr>
            </w:pPr>
            <w:r w:rsidRPr="00295C5E">
              <w:rPr>
                <w:sz w:val="20"/>
                <w:szCs w:val="20"/>
              </w:rPr>
              <w:t>-5 173,6</w:t>
            </w:r>
          </w:p>
        </w:tc>
      </w:tr>
      <w:tr w:rsidR="00F31F2F" w:rsidRPr="00295C5E" w:rsidTr="009A2BCA">
        <w:trPr>
          <w:trHeight w:val="396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271 161,0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261 476,0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sz w:val="20"/>
                <w:szCs w:val="20"/>
              </w:rPr>
            </w:pPr>
            <w:r w:rsidRPr="00295C5E">
              <w:rPr>
                <w:sz w:val="20"/>
                <w:szCs w:val="20"/>
              </w:rPr>
              <w:t>9 685,0</w:t>
            </w:r>
          </w:p>
        </w:tc>
      </w:tr>
      <w:tr w:rsidR="00F31F2F" w:rsidRPr="00295C5E" w:rsidTr="009A2BCA">
        <w:trPr>
          <w:trHeight w:val="1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22 270,7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22 259,9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sz w:val="20"/>
                <w:szCs w:val="20"/>
              </w:rPr>
            </w:pPr>
            <w:r w:rsidRPr="00295C5E">
              <w:rPr>
                <w:sz w:val="20"/>
                <w:szCs w:val="20"/>
              </w:rPr>
              <w:t>10,8</w:t>
            </w:r>
          </w:p>
        </w:tc>
      </w:tr>
      <w:tr w:rsidR="00F31F2F" w:rsidRPr="00295C5E" w:rsidTr="009A2BCA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sz w:val="20"/>
                <w:szCs w:val="20"/>
              </w:rPr>
            </w:pPr>
            <w:r w:rsidRPr="00295C5E">
              <w:rPr>
                <w:sz w:val="20"/>
                <w:szCs w:val="20"/>
              </w:rPr>
              <w:t>863,1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sz w:val="20"/>
                <w:szCs w:val="20"/>
              </w:rPr>
            </w:pPr>
            <w:r w:rsidRPr="00295C5E">
              <w:rPr>
                <w:sz w:val="20"/>
                <w:szCs w:val="20"/>
              </w:rPr>
              <w:t>3 650,8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-2 787,7</w:t>
            </w:r>
          </w:p>
        </w:tc>
      </w:tr>
      <w:tr w:rsidR="00F31F2F" w:rsidRPr="00295C5E" w:rsidTr="009A2BCA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</w:t>
            </w:r>
            <w:r w:rsidRPr="00295C5E">
              <w:rPr>
                <w:bCs/>
                <w:sz w:val="20"/>
                <w:szCs w:val="20"/>
              </w:rPr>
              <w:lastRenderedPageBreak/>
              <w:t>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295C5E" w:rsidRDefault="00F31F2F" w:rsidP="009A2BCA">
            <w:pPr>
              <w:jc w:val="center"/>
              <w:rPr>
                <w:sz w:val="20"/>
                <w:szCs w:val="20"/>
              </w:rPr>
            </w:pPr>
            <w:r w:rsidRPr="00295C5E">
              <w:rPr>
                <w:sz w:val="20"/>
                <w:szCs w:val="20"/>
              </w:rPr>
              <w:lastRenderedPageBreak/>
              <w:t>1 805,9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sz w:val="20"/>
                <w:szCs w:val="20"/>
              </w:rPr>
            </w:pPr>
            <w:r w:rsidRPr="00295C5E">
              <w:rPr>
                <w:sz w:val="20"/>
                <w:szCs w:val="20"/>
              </w:rPr>
              <w:t>1 805,9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295C5E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295C5E">
              <w:rPr>
                <w:bCs/>
                <w:sz w:val="20"/>
                <w:szCs w:val="20"/>
              </w:rPr>
              <w:t>0</w:t>
            </w:r>
          </w:p>
        </w:tc>
      </w:tr>
    </w:tbl>
    <w:p w:rsidR="00F31F2F" w:rsidRPr="00295C5E" w:rsidRDefault="00F31F2F" w:rsidP="00F31F2F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F31F2F" w:rsidRDefault="00F31F2F" w:rsidP="00F31F2F">
      <w:pPr>
        <w:ind w:firstLine="709"/>
        <w:jc w:val="both"/>
        <w:rPr>
          <w:iCs/>
        </w:rPr>
      </w:pPr>
      <w:r w:rsidRPr="00295C5E">
        <w:rPr>
          <w:iCs/>
        </w:rPr>
        <w:t>В рассматриваемом проекте предлагается:</w:t>
      </w:r>
    </w:p>
    <w:p w:rsidR="00F31F2F" w:rsidRPr="008B7FBD" w:rsidRDefault="00F31F2F" w:rsidP="00F31F2F">
      <w:pPr>
        <w:pStyle w:val="ac"/>
        <w:numPr>
          <w:ilvl w:val="0"/>
          <w:numId w:val="27"/>
        </w:numPr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8B7FBD">
        <w:rPr>
          <w:rFonts w:ascii="Times New Roman" w:hAnsi="Times New Roman"/>
          <w:b/>
          <w:iCs/>
          <w:sz w:val="24"/>
          <w:szCs w:val="24"/>
        </w:rPr>
        <w:t>Уменьшить «Налоговые и неналоговые доходы» на 2 179,7 тыс. рублей</w:t>
      </w:r>
      <w:r>
        <w:rPr>
          <w:rFonts w:ascii="Times New Roman" w:hAnsi="Times New Roman"/>
          <w:iCs/>
          <w:sz w:val="24"/>
          <w:szCs w:val="24"/>
        </w:rPr>
        <w:t>, в том числе за счет:</w:t>
      </w:r>
    </w:p>
    <w:p w:rsidR="00F31F2F" w:rsidRPr="008B7FBD" w:rsidRDefault="00F31F2F" w:rsidP="00F31F2F">
      <w:pPr>
        <w:pStyle w:val="ac"/>
        <w:numPr>
          <w:ilvl w:val="1"/>
          <w:numId w:val="27"/>
        </w:numPr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7FB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B7FBD">
        <w:rPr>
          <w:rFonts w:ascii="Times New Roman" w:hAnsi="Times New Roman"/>
          <w:b/>
          <w:sz w:val="24"/>
          <w:szCs w:val="24"/>
        </w:rPr>
        <w:t>Увеличения  Налоговых</w:t>
      </w:r>
      <w:proofErr w:type="gramEnd"/>
      <w:r w:rsidRPr="008B7FBD">
        <w:rPr>
          <w:rFonts w:ascii="Times New Roman" w:hAnsi="Times New Roman"/>
          <w:b/>
          <w:sz w:val="24"/>
          <w:szCs w:val="24"/>
        </w:rPr>
        <w:t xml:space="preserve"> доходов на 3 230,5 тыс. рублей</w:t>
      </w:r>
      <w:r w:rsidRPr="008B7FBD">
        <w:rPr>
          <w:rFonts w:ascii="Times New Roman" w:hAnsi="Times New Roman"/>
          <w:sz w:val="24"/>
          <w:szCs w:val="24"/>
        </w:rPr>
        <w:t>, в том числе за счет увеличения суммы доходов от поступления Налога на доходы физических лиц на 10 000,0 тыс. рублей, и уменьшения доходов от поступления налогов на совокупный доход и государственной пошлины всего на 6 769,5 тыс. рублей.</w:t>
      </w:r>
    </w:p>
    <w:p w:rsidR="00F31F2F" w:rsidRPr="00FA077B" w:rsidRDefault="00F31F2F" w:rsidP="00F31F2F">
      <w:pPr>
        <w:pStyle w:val="ac"/>
        <w:numPr>
          <w:ilvl w:val="1"/>
          <w:numId w:val="27"/>
        </w:numPr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077B">
        <w:rPr>
          <w:rFonts w:ascii="Times New Roman" w:hAnsi="Times New Roman"/>
          <w:b/>
          <w:iCs/>
          <w:sz w:val="24"/>
          <w:szCs w:val="24"/>
        </w:rPr>
        <w:t xml:space="preserve">Уменьшения Неналоговых доходов на </w:t>
      </w:r>
      <w:r>
        <w:rPr>
          <w:rFonts w:ascii="Times New Roman" w:hAnsi="Times New Roman"/>
          <w:b/>
          <w:iCs/>
          <w:sz w:val="24"/>
          <w:szCs w:val="24"/>
        </w:rPr>
        <w:t>5 410,2</w:t>
      </w:r>
      <w:r w:rsidRPr="00FA077B">
        <w:rPr>
          <w:rFonts w:ascii="Times New Roman" w:hAnsi="Times New Roman"/>
          <w:b/>
          <w:iCs/>
          <w:sz w:val="24"/>
          <w:szCs w:val="24"/>
        </w:rPr>
        <w:t xml:space="preserve"> тыс. рублей, в том числе</w:t>
      </w:r>
    </w:p>
    <w:p w:rsidR="00F31F2F" w:rsidRPr="00FA077B" w:rsidRDefault="00F31F2F" w:rsidP="00F31F2F">
      <w:pPr>
        <w:pStyle w:val="ac"/>
        <w:numPr>
          <w:ilvl w:val="2"/>
          <w:numId w:val="30"/>
        </w:numPr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077B">
        <w:rPr>
          <w:rFonts w:ascii="Times New Roman" w:hAnsi="Times New Roman"/>
          <w:b/>
          <w:iCs/>
          <w:sz w:val="24"/>
          <w:szCs w:val="24"/>
        </w:rPr>
        <w:t xml:space="preserve"> «Доходы</w:t>
      </w:r>
      <w:r w:rsidRPr="00FA077B">
        <w:rPr>
          <w:rFonts w:ascii="Times New Roman" w:hAnsi="Times New Roman"/>
          <w:b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собственности»</w:t>
      </w:r>
      <w:r w:rsidRPr="00FA077B">
        <w:rPr>
          <w:rFonts w:ascii="Times New Roman" w:hAnsi="Times New Roman"/>
          <w:sz w:val="24"/>
          <w:szCs w:val="24"/>
        </w:rPr>
        <w:t xml:space="preserve"> уменьшены </w:t>
      </w:r>
      <w:proofErr w:type="gramStart"/>
      <w:r w:rsidRPr="00FA077B">
        <w:rPr>
          <w:rFonts w:ascii="Times New Roman" w:hAnsi="Times New Roman"/>
          <w:sz w:val="24"/>
          <w:szCs w:val="24"/>
        </w:rPr>
        <w:t>всего  на</w:t>
      </w:r>
      <w:proofErr w:type="gramEnd"/>
      <w:r w:rsidRPr="00FA077B">
        <w:rPr>
          <w:rFonts w:ascii="Times New Roman" w:hAnsi="Times New Roman"/>
          <w:sz w:val="24"/>
          <w:szCs w:val="24"/>
        </w:rPr>
        <w:t xml:space="preserve"> 5 269,0  тыс. рублей, в том числе:</w:t>
      </w:r>
    </w:p>
    <w:p w:rsidR="00F31F2F" w:rsidRPr="00FA077B" w:rsidRDefault="00F31F2F" w:rsidP="00F31F2F">
      <w:pPr>
        <w:autoSpaceDE w:val="0"/>
        <w:autoSpaceDN w:val="0"/>
        <w:adjustRightInd w:val="0"/>
        <w:ind w:firstLine="709"/>
        <w:jc w:val="both"/>
      </w:pPr>
      <w:r w:rsidRPr="00FA077B">
        <w:t xml:space="preserve">- уменьшены </w:t>
      </w:r>
      <w:proofErr w:type="gramStart"/>
      <w:r w:rsidRPr="00FA077B">
        <w:t>на  2</w:t>
      </w:r>
      <w:proofErr w:type="gramEnd"/>
      <w:r w:rsidRPr="00FA077B">
        <w:t> 870,9 тыс. рублей,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районов;</w:t>
      </w:r>
    </w:p>
    <w:p w:rsidR="00F31F2F" w:rsidRPr="00FA077B" w:rsidRDefault="00F31F2F" w:rsidP="00F31F2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077B">
        <w:rPr>
          <w:rFonts w:ascii="Times New Roman" w:hAnsi="Times New Roman"/>
          <w:sz w:val="24"/>
          <w:szCs w:val="24"/>
        </w:rPr>
        <w:t>- уменьшены на 2 574,9 тыс. рублей,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поселений;</w:t>
      </w:r>
    </w:p>
    <w:p w:rsidR="00F31F2F" w:rsidRPr="00FA077B" w:rsidRDefault="00F31F2F" w:rsidP="00F31F2F">
      <w:pPr>
        <w:autoSpaceDE w:val="0"/>
        <w:autoSpaceDN w:val="0"/>
        <w:adjustRightInd w:val="0"/>
        <w:ind w:firstLine="709"/>
        <w:jc w:val="both"/>
      </w:pPr>
      <w:r w:rsidRPr="00FA077B">
        <w:t xml:space="preserve">- увеличены на 130,0 тыс. рублей прочие поступления от использования имущества, находящегося в собственности муниципальных районов (социальный </w:t>
      </w:r>
      <w:proofErr w:type="spellStart"/>
      <w:r w:rsidRPr="00FA077B">
        <w:t>найм</w:t>
      </w:r>
      <w:proofErr w:type="spellEnd"/>
      <w:r w:rsidRPr="00FA077B">
        <w:t>);</w:t>
      </w:r>
    </w:p>
    <w:p w:rsidR="00F31F2F" w:rsidRPr="00FA077B" w:rsidRDefault="00F31F2F" w:rsidP="00F31F2F">
      <w:pPr>
        <w:autoSpaceDE w:val="0"/>
        <w:autoSpaceDN w:val="0"/>
        <w:adjustRightInd w:val="0"/>
        <w:ind w:firstLine="709"/>
        <w:jc w:val="both"/>
      </w:pPr>
      <w:r w:rsidRPr="00FA077B">
        <w:t xml:space="preserve">- увеличены на 154,0 тыс. рублей прочие поступления от использования имущества, находящегося в собственности муниципальных районов (специальный </w:t>
      </w:r>
      <w:proofErr w:type="spellStart"/>
      <w:r w:rsidRPr="00FA077B">
        <w:t>найм</w:t>
      </w:r>
      <w:proofErr w:type="spellEnd"/>
      <w:r w:rsidRPr="00FA077B">
        <w:t>);</w:t>
      </w:r>
    </w:p>
    <w:p w:rsidR="00F31F2F" w:rsidRPr="00FA077B" w:rsidRDefault="00F31F2F" w:rsidP="00F31F2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077B">
        <w:rPr>
          <w:rFonts w:ascii="Times New Roman" w:hAnsi="Times New Roman"/>
          <w:sz w:val="24"/>
          <w:szCs w:val="24"/>
        </w:rPr>
        <w:t xml:space="preserve">- уменьшены </w:t>
      </w:r>
      <w:proofErr w:type="gramStart"/>
      <w:r w:rsidRPr="00FA077B">
        <w:rPr>
          <w:rFonts w:ascii="Times New Roman" w:hAnsi="Times New Roman"/>
          <w:sz w:val="24"/>
          <w:szCs w:val="24"/>
        </w:rPr>
        <w:t>на  108</w:t>
      </w:r>
      <w:proofErr w:type="gramEnd"/>
      <w:r w:rsidRPr="00FA077B">
        <w:rPr>
          <w:rFonts w:ascii="Times New Roman" w:hAnsi="Times New Roman"/>
          <w:sz w:val="24"/>
          <w:szCs w:val="24"/>
        </w:rPr>
        <w:t>,0 тыс. рублей  прочие поступления от использования имущества, находящегося в собственности муниципальных районов - плата за размещение рекламы;</w:t>
      </w:r>
    </w:p>
    <w:p w:rsidR="00F31F2F" w:rsidRDefault="00F31F2F" w:rsidP="00F31F2F">
      <w:pPr>
        <w:pStyle w:val="ac"/>
        <w:numPr>
          <w:ilvl w:val="2"/>
          <w:numId w:val="31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77B">
        <w:rPr>
          <w:rFonts w:ascii="Times New Roman" w:hAnsi="Times New Roman"/>
          <w:b/>
          <w:sz w:val="24"/>
          <w:szCs w:val="24"/>
        </w:rPr>
        <w:t>Увеличены</w:t>
      </w:r>
      <w:r w:rsidRPr="00FA077B">
        <w:rPr>
          <w:rFonts w:ascii="Times New Roman" w:hAnsi="Times New Roman"/>
          <w:sz w:val="24"/>
          <w:szCs w:val="24"/>
        </w:rPr>
        <w:t xml:space="preserve">  </w:t>
      </w:r>
      <w:r w:rsidRPr="00FA077B">
        <w:rPr>
          <w:rFonts w:ascii="Times New Roman" w:hAnsi="Times New Roman"/>
          <w:b/>
          <w:sz w:val="24"/>
          <w:szCs w:val="24"/>
        </w:rPr>
        <w:t>доходы</w:t>
      </w:r>
      <w:proofErr w:type="gramEnd"/>
      <w:r w:rsidRPr="00FA077B">
        <w:rPr>
          <w:rFonts w:ascii="Times New Roman" w:hAnsi="Times New Roman"/>
          <w:b/>
          <w:sz w:val="24"/>
          <w:szCs w:val="24"/>
        </w:rPr>
        <w:t xml:space="preserve"> по «Платежам при пользовании природными ресурсами»</w:t>
      </w:r>
      <w:r w:rsidRPr="00FA077B">
        <w:rPr>
          <w:rFonts w:ascii="Times New Roman" w:hAnsi="Times New Roman"/>
          <w:sz w:val="24"/>
          <w:szCs w:val="24"/>
        </w:rPr>
        <w:t xml:space="preserve">  на сумму 245,0 тыс. рублей. По данному подразделу доходы бюджета предлагаются к утверждению в сумме 1 232,</w:t>
      </w:r>
      <w:proofErr w:type="gramStart"/>
      <w:r w:rsidRPr="00FA077B">
        <w:rPr>
          <w:rFonts w:ascii="Times New Roman" w:hAnsi="Times New Roman"/>
          <w:sz w:val="24"/>
          <w:szCs w:val="24"/>
        </w:rPr>
        <w:t>0  тыс.</w:t>
      </w:r>
      <w:proofErr w:type="gramEnd"/>
      <w:r w:rsidRPr="00FA077B">
        <w:rPr>
          <w:rFonts w:ascii="Times New Roman" w:hAnsi="Times New Roman"/>
          <w:sz w:val="24"/>
          <w:szCs w:val="24"/>
        </w:rPr>
        <w:t xml:space="preserve"> рублей.</w:t>
      </w:r>
    </w:p>
    <w:p w:rsidR="00F31F2F" w:rsidRPr="00FA077B" w:rsidRDefault="00F31F2F" w:rsidP="00F31F2F">
      <w:pPr>
        <w:pStyle w:val="ac"/>
        <w:numPr>
          <w:ilvl w:val="2"/>
          <w:numId w:val="31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077B">
        <w:rPr>
          <w:rFonts w:ascii="Times New Roman" w:hAnsi="Times New Roman"/>
          <w:b/>
          <w:sz w:val="24"/>
          <w:szCs w:val="24"/>
        </w:rPr>
        <w:t>Уменьшены</w:t>
      </w:r>
      <w:r w:rsidRPr="00FA077B">
        <w:rPr>
          <w:rFonts w:ascii="Times New Roman" w:hAnsi="Times New Roman"/>
          <w:sz w:val="24"/>
          <w:szCs w:val="24"/>
        </w:rPr>
        <w:t xml:space="preserve"> </w:t>
      </w:r>
      <w:r w:rsidRPr="00FA077B">
        <w:rPr>
          <w:rFonts w:ascii="Times New Roman" w:hAnsi="Times New Roman"/>
          <w:b/>
          <w:sz w:val="24"/>
          <w:szCs w:val="24"/>
        </w:rPr>
        <w:t xml:space="preserve">«Доходы от оказания платных услуг (работ) и компенсации затрат </w:t>
      </w:r>
      <w:proofErr w:type="gramStart"/>
      <w:r w:rsidRPr="00FA077B">
        <w:rPr>
          <w:rFonts w:ascii="Times New Roman" w:hAnsi="Times New Roman"/>
          <w:b/>
          <w:sz w:val="24"/>
          <w:szCs w:val="24"/>
        </w:rPr>
        <w:t>государства»</w:t>
      </w:r>
      <w:r w:rsidRPr="00FA077B">
        <w:rPr>
          <w:rFonts w:ascii="Times New Roman" w:hAnsi="Times New Roman"/>
          <w:sz w:val="24"/>
          <w:szCs w:val="24"/>
        </w:rPr>
        <w:t xml:space="preserve">  на</w:t>
      </w:r>
      <w:proofErr w:type="gramEnd"/>
      <w:r w:rsidRPr="00FA077B">
        <w:rPr>
          <w:rFonts w:ascii="Times New Roman" w:hAnsi="Times New Roman"/>
          <w:sz w:val="24"/>
          <w:szCs w:val="24"/>
        </w:rPr>
        <w:t xml:space="preserve"> сумму 2 539,1 тыс. рублей. По данному подразделу доходы бюджета предлагаются к утверждению в сумме 11 130,</w:t>
      </w:r>
      <w:proofErr w:type="gramStart"/>
      <w:r w:rsidRPr="00FA077B">
        <w:rPr>
          <w:rFonts w:ascii="Times New Roman" w:hAnsi="Times New Roman"/>
          <w:sz w:val="24"/>
          <w:szCs w:val="24"/>
        </w:rPr>
        <w:t>8  тыс.</w:t>
      </w:r>
      <w:proofErr w:type="gramEnd"/>
      <w:r w:rsidRPr="00FA077B">
        <w:rPr>
          <w:rFonts w:ascii="Times New Roman" w:hAnsi="Times New Roman"/>
          <w:sz w:val="24"/>
          <w:szCs w:val="24"/>
        </w:rPr>
        <w:t xml:space="preserve"> рублей. </w:t>
      </w:r>
    </w:p>
    <w:p w:rsidR="00F31F2F" w:rsidRPr="006129D4" w:rsidRDefault="00F31F2F" w:rsidP="00F31F2F">
      <w:pPr>
        <w:pStyle w:val="ac"/>
        <w:numPr>
          <w:ilvl w:val="2"/>
          <w:numId w:val="31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FA077B">
        <w:rPr>
          <w:rFonts w:ascii="Times New Roman" w:hAnsi="Times New Roman"/>
          <w:b/>
          <w:sz w:val="24"/>
          <w:szCs w:val="24"/>
        </w:rPr>
        <w:t xml:space="preserve">«Доходы от продажи материальных и нематериальных </w:t>
      </w:r>
      <w:proofErr w:type="gramStart"/>
      <w:r w:rsidRPr="00FA077B">
        <w:rPr>
          <w:rFonts w:ascii="Times New Roman" w:hAnsi="Times New Roman"/>
          <w:b/>
          <w:sz w:val="24"/>
          <w:szCs w:val="24"/>
        </w:rPr>
        <w:t xml:space="preserve">активов» </w:t>
      </w:r>
      <w:r w:rsidRPr="00FA077B">
        <w:rPr>
          <w:rFonts w:ascii="Times New Roman" w:hAnsi="Times New Roman"/>
          <w:sz w:val="24"/>
          <w:szCs w:val="24"/>
        </w:rPr>
        <w:t xml:space="preserve"> увеличены</w:t>
      </w:r>
      <w:proofErr w:type="gramEnd"/>
      <w:r w:rsidRPr="00FA077B">
        <w:rPr>
          <w:rFonts w:ascii="Times New Roman" w:hAnsi="Times New Roman"/>
          <w:sz w:val="24"/>
          <w:szCs w:val="24"/>
        </w:rPr>
        <w:t xml:space="preserve">  4 910,7 тыс. рублей. Изменения </w:t>
      </w:r>
      <w:proofErr w:type="gramStart"/>
      <w:r w:rsidRPr="00FA077B">
        <w:rPr>
          <w:rFonts w:ascii="Times New Roman" w:hAnsi="Times New Roman"/>
          <w:sz w:val="24"/>
          <w:szCs w:val="24"/>
        </w:rPr>
        <w:t>затронули  следующие</w:t>
      </w:r>
      <w:proofErr w:type="gramEnd"/>
      <w:r w:rsidRPr="00FA077B">
        <w:rPr>
          <w:rFonts w:ascii="Times New Roman" w:hAnsi="Times New Roman"/>
          <w:sz w:val="24"/>
          <w:szCs w:val="24"/>
        </w:rPr>
        <w:t xml:space="preserve"> источники данного подраздела (в тыс. руб.):</w:t>
      </w:r>
    </w:p>
    <w:p w:rsidR="00F31F2F" w:rsidRPr="00FA077B" w:rsidRDefault="00F31F2F" w:rsidP="00F31F2F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8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0"/>
        <w:gridCol w:w="1134"/>
        <w:gridCol w:w="1206"/>
        <w:gridCol w:w="1172"/>
      </w:tblGrid>
      <w:tr w:rsidR="00F31F2F" w:rsidRPr="006129D4" w:rsidTr="009A2BCA">
        <w:trPr>
          <w:trHeight w:val="308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31F2F" w:rsidRPr="006129D4" w:rsidRDefault="00F31F2F" w:rsidP="009A2BCA">
            <w:pPr>
              <w:jc w:val="center"/>
            </w:pPr>
            <w:r w:rsidRPr="006129D4"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31F2F" w:rsidRPr="006129D4" w:rsidRDefault="00F31F2F" w:rsidP="009A2BCA">
            <w:pPr>
              <w:jc w:val="center"/>
              <w:rPr>
                <w:bCs/>
              </w:rPr>
            </w:pPr>
            <w:r w:rsidRPr="006129D4">
              <w:rPr>
                <w:bCs/>
              </w:rPr>
              <w:t>С учетом уточнения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6129D4" w:rsidRDefault="00F31F2F" w:rsidP="009A2BCA">
            <w:pPr>
              <w:jc w:val="center"/>
              <w:rPr>
                <w:bCs/>
              </w:rPr>
            </w:pPr>
            <w:r w:rsidRPr="006129D4">
              <w:rPr>
                <w:bCs/>
              </w:rPr>
              <w:t>Действу-</w:t>
            </w:r>
            <w:proofErr w:type="spellStart"/>
            <w:r w:rsidRPr="006129D4">
              <w:rPr>
                <w:bCs/>
              </w:rPr>
              <w:t>ющая</w:t>
            </w:r>
            <w:proofErr w:type="spellEnd"/>
            <w:r w:rsidRPr="006129D4">
              <w:rPr>
                <w:bCs/>
              </w:rPr>
              <w:t xml:space="preserve"> редакция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6129D4" w:rsidRDefault="00F31F2F" w:rsidP="009A2BCA">
            <w:pPr>
              <w:jc w:val="center"/>
              <w:rPr>
                <w:bCs/>
              </w:rPr>
            </w:pPr>
            <w:r w:rsidRPr="006129D4">
              <w:rPr>
                <w:bCs/>
              </w:rPr>
              <w:t>Изменение</w:t>
            </w:r>
          </w:p>
        </w:tc>
      </w:tr>
      <w:tr w:rsidR="00F31F2F" w:rsidRPr="006129D4" w:rsidTr="009A2BCA">
        <w:trPr>
          <w:trHeight w:val="1514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31F2F" w:rsidRPr="006129D4" w:rsidRDefault="00F31F2F" w:rsidP="009A2BCA">
            <w:pPr>
              <w:ind w:left="142" w:right="198"/>
              <w:jc w:val="both"/>
              <w:rPr>
                <w:sz w:val="20"/>
                <w:szCs w:val="20"/>
              </w:rPr>
            </w:pPr>
            <w:r w:rsidRPr="006129D4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31F2F" w:rsidRPr="006129D4" w:rsidRDefault="00F31F2F" w:rsidP="009A2BCA">
            <w:pPr>
              <w:jc w:val="center"/>
              <w:rPr>
                <w:sz w:val="20"/>
                <w:szCs w:val="20"/>
              </w:rPr>
            </w:pPr>
            <w:r w:rsidRPr="006129D4">
              <w:rPr>
                <w:sz w:val="20"/>
                <w:szCs w:val="20"/>
              </w:rPr>
              <w:t>5 922,1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6129D4" w:rsidRDefault="00F31F2F" w:rsidP="009A2BCA">
            <w:pPr>
              <w:jc w:val="center"/>
              <w:rPr>
                <w:sz w:val="20"/>
                <w:szCs w:val="20"/>
              </w:rPr>
            </w:pPr>
            <w:r w:rsidRPr="006129D4">
              <w:rPr>
                <w:sz w:val="20"/>
                <w:szCs w:val="20"/>
              </w:rPr>
              <w:t>4711,4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6129D4" w:rsidRDefault="00F31F2F" w:rsidP="009A2BCA">
            <w:pPr>
              <w:jc w:val="center"/>
            </w:pPr>
            <w:r w:rsidRPr="006129D4">
              <w:t>1 210,7</w:t>
            </w:r>
          </w:p>
        </w:tc>
      </w:tr>
      <w:tr w:rsidR="00F31F2F" w:rsidRPr="006129D4" w:rsidTr="009A2BCA">
        <w:trPr>
          <w:trHeight w:val="100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31F2F" w:rsidRPr="006129D4" w:rsidRDefault="00F31F2F" w:rsidP="009A2BCA">
            <w:pPr>
              <w:ind w:left="142" w:right="198"/>
              <w:jc w:val="both"/>
              <w:rPr>
                <w:sz w:val="20"/>
                <w:szCs w:val="20"/>
              </w:rPr>
            </w:pPr>
            <w:r w:rsidRPr="006129D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территории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31F2F" w:rsidRPr="006129D4" w:rsidRDefault="00F31F2F" w:rsidP="009A2BCA">
            <w:pPr>
              <w:jc w:val="center"/>
              <w:rPr>
                <w:sz w:val="20"/>
                <w:szCs w:val="20"/>
              </w:rPr>
            </w:pPr>
            <w:r w:rsidRPr="006129D4">
              <w:rPr>
                <w:sz w:val="20"/>
                <w:szCs w:val="20"/>
              </w:rPr>
              <w:t>5 500,0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6129D4" w:rsidRDefault="00F31F2F" w:rsidP="009A2BCA">
            <w:pPr>
              <w:jc w:val="center"/>
              <w:rPr>
                <w:sz w:val="20"/>
                <w:szCs w:val="20"/>
              </w:rPr>
            </w:pPr>
            <w:r w:rsidRPr="006129D4">
              <w:rPr>
                <w:sz w:val="20"/>
                <w:szCs w:val="20"/>
              </w:rPr>
              <w:t>2300,0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6129D4" w:rsidRDefault="00F31F2F" w:rsidP="009A2BCA">
            <w:pPr>
              <w:jc w:val="center"/>
            </w:pPr>
            <w:r w:rsidRPr="006129D4">
              <w:t>3 200,0</w:t>
            </w:r>
          </w:p>
        </w:tc>
      </w:tr>
      <w:tr w:rsidR="00F31F2F" w:rsidRPr="006129D4" w:rsidTr="009A2BCA">
        <w:trPr>
          <w:trHeight w:val="60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31F2F" w:rsidRPr="006129D4" w:rsidRDefault="00F31F2F" w:rsidP="009A2BCA">
            <w:pPr>
              <w:ind w:left="142" w:right="198"/>
              <w:jc w:val="both"/>
              <w:rPr>
                <w:sz w:val="20"/>
                <w:szCs w:val="20"/>
              </w:rPr>
            </w:pPr>
            <w:r w:rsidRPr="006129D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 рассоложены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31F2F" w:rsidRPr="006129D4" w:rsidRDefault="00F31F2F" w:rsidP="009A2BCA">
            <w:pPr>
              <w:jc w:val="center"/>
              <w:rPr>
                <w:sz w:val="20"/>
                <w:szCs w:val="20"/>
              </w:rPr>
            </w:pPr>
            <w:r w:rsidRPr="006129D4">
              <w:rPr>
                <w:sz w:val="20"/>
                <w:szCs w:val="20"/>
              </w:rPr>
              <w:t>2 750,0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6129D4" w:rsidRDefault="00F31F2F" w:rsidP="009A2BCA">
            <w:pPr>
              <w:jc w:val="center"/>
              <w:rPr>
                <w:sz w:val="20"/>
                <w:szCs w:val="20"/>
              </w:rPr>
            </w:pPr>
            <w:r w:rsidRPr="006129D4">
              <w:rPr>
                <w:sz w:val="20"/>
                <w:szCs w:val="20"/>
              </w:rPr>
              <w:t>2250,0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6129D4" w:rsidRDefault="00F31F2F" w:rsidP="009A2BCA">
            <w:pPr>
              <w:jc w:val="center"/>
            </w:pPr>
            <w:r w:rsidRPr="006129D4">
              <w:t>500,0</w:t>
            </w:r>
          </w:p>
        </w:tc>
      </w:tr>
    </w:tbl>
    <w:p w:rsidR="00F31F2F" w:rsidRDefault="00F31F2F" w:rsidP="00F31F2F">
      <w:pPr>
        <w:autoSpaceDE w:val="0"/>
        <w:autoSpaceDN w:val="0"/>
        <w:adjustRightInd w:val="0"/>
        <w:jc w:val="both"/>
      </w:pPr>
    </w:p>
    <w:p w:rsidR="00F31F2F" w:rsidRDefault="00F31F2F" w:rsidP="00F31F2F">
      <w:pPr>
        <w:pStyle w:val="ac"/>
        <w:numPr>
          <w:ilvl w:val="2"/>
          <w:numId w:val="31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3B31">
        <w:rPr>
          <w:rFonts w:ascii="Times New Roman" w:hAnsi="Times New Roman"/>
          <w:b/>
          <w:sz w:val="24"/>
          <w:szCs w:val="24"/>
        </w:rPr>
        <w:t>Уменьшены «Штрафы, санкции, возмещение ущерба» на 2 757,0 тыс. рублей.</w:t>
      </w:r>
      <w:r w:rsidRPr="00C53B31">
        <w:rPr>
          <w:rFonts w:ascii="Times New Roman" w:hAnsi="Times New Roman"/>
          <w:sz w:val="24"/>
          <w:szCs w:val="24"/>
        </w:rPr>
        <w:t xml:space="preserve">  По данному подразделу доходы бюджета предлагаются к утверждению в сумме 6 582,</w:t>
      </w:r>
      <w:proofErr w:type="gramStart"/>
      <w:r w:rsidRPr="00C53B31">
        <w:rPr>
          <w:rFonts w:ascii="Times New Roman" w:hAnsi="Times New Roman"/>
          <w:sz w:val="24"/>
          <w:szCs w:val="24"/>
        </w:rPr>
        <w:t>7  тыс.</w:t>
      </w:r>
      <w:proofErr w:type="gramEnd"/>
      <w:r w:rsidRPr="00C53B31">
        <w:rPr>
          <w:rFonts w:ascii="Times New Roman" w:hAnsi="Times New Roman"/>
          <w:sz w:val="24"/>
          <w:szCs w:val="24"/>
        </w:rPr>
        <w:t xml:space="preserve"> рублей.</w:t>
      </w:r>
    </w:p>
    <w:p w:rsidR="00F31F2F" w:rsidRDefault="00F31F2F" w:rsidP="00F31F2F">
      <w:pPr>
        <w:pStyle w:val="ac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31F2F" w:rsidRPr="008C3D43" w:rsidRDefault="00F31F2F" w:rsidP="00F31F2F">
      <w:pPr>
        <w:pStyle w:val="ac"/>
        <w:numPr>
          <w:ilvl w:val="0"/>
          <w:numId w:val="27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20E1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величить</w:t>
      </w:r>
      <w:r w:rsidRPr="008C3D43">
        <w:rPr>
          <w:rFonts w:ascii="Times New Roman" w:hAnsi="Times New Roman"/>
          <w:sz w:val="24"/>
          <w:szCs w:val="24"/>
        </w:rPr>
        <w:t xml:space="preserve"> доходы по разделу «Безвозмездные поступления» </w:t>
      </w:r>
      <w:proofErr w:type="gramStart"/>
      <w:r w:rsidRPr="008C3D43">
        <w:rPr>
          <w:rFonts w:ascii="Times New Roman" w:hAnsi="Times New Roman"/>
          <w:sz w:val="24"/>
          <w:szCs w:val="24"/>
        </w:rPr>
        <w:t>на  сумму</w:t>
      </w:r>
      <w:proofErr w:type="gramEnd"/>
      <w:r w:rsidRPr="008C3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1 734,5 тыс. </w:t>
      </w:r>
      <w:r w:rsidRPr="008C3D43">
        <w:rPr>
          <w:rFonts w:ascii="Times New Roman" w:hAnsi="Times New Roman"/>
          <w:sz w:val="24"/>
          <w:szCs w:val="24"/>
        </w:rPr>
        <w:t xml:space="preserve"> рублей, в том числе за счёт:</w:t>
      </w:r>
    </w:p>
    <w:p w:rsidR="00F31F2F" w:rsidRPr="008C3D43" w:rsidRDefault="00F31F2F" w:rsidP="00F31F2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D43">
        <w:rPr>
          <w:rFonts w:ascii="Times New Roman" w:hAnsi="Times New Roman"/>
          <w:sz w:val="24"/>
          <w:szCs w:val="24"/>
        </w:rPr>
        <w:t xml:space="preserve">2.1 </w:t>
      </w:r>
      <w:r w:rsidRPr="009D4153">
        <w:rPr>
          <w:rFonts w:ascii="Times New Roman" w:hAnsi="Times New Roman"/>
          <w:b/>
          <w:sz w:val="24"/>
          <w:szCs w:val="24"/>
        </w:rPr>
        <w:t>уменьш</w:t>
      </w:r>
      <w:r>
        <w:rPr>
          <w:rFonts w:ascii="Times New Roman" w:hAnsi="Times New Roman"/>
          <w:b/>
          <w:sz w:val="24"/>
          <w:szCs w:val="24"/>
        </w:rPr>
        <w:t>ить</w:t>
      </w:r>
      <w:r w:rsidRPr="008C3D43">
        <w:rPr>
          <w:rFonts w:ascii="Times New Roman" w:hAnsi="Times New Roman"/>
          <w:sz w:val="24"/>
          <w:szCs w:val="24"/>
        </w:rPr>
        <w:t xml:space="preserve"> «Субсидии бюджетам бюджетной системы Российской Федерации (межбюджетные субсидии)» на сумму </w:t>
      </w:r>
      <w:r>
        <w:rPr>
          <w:rFonts w:ascii="Times New Roman" w:hAnsi="Times New Roman"/>
          <w:sz w:val="24"/>
          <w:szCs w:val="24"/>
        </w:rPr>
        <w:t>5 173,6 тыс.</w:t>
      </w:r>
      <w:r w:rsidRPr="008C3D43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F31F2F" w:rsidRPr="008C3D43" w:rsidRDefault="00F31F2F" w:rsidP="00F31F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8C3D43">
        <w:rPr>
          <w:sz w:val="20"/>
          <w:szCs w:val="20"/>
        </w:rPr>
        <w:t>(</w:t>
      </w:r>
      <w:r>
        <w:rPr>
          <w:sz w:val="20"/>
          <w:szCs w:val="20"/>
        </w:rPr>
        <w:t xml:space="preserve">в тыс. </w:t>
      </w:r>
      <w:r w:rsidRPr="008C3D43">
        <w:rPr>
          <w:sz w:val="20"/>
          <w:szCs w:val="20"/>
        </w:rPr>
        <w:t>руб</w:t>
      </w:r>
      <w:r>
        <w:rPr>
          <w:sz w:val="20"/>
          <w:szCs w:val="20"/>
        </w:rPr>
        <w:t>.</w:t>
      </w:r>
      <w:r w:rsidRPr="008C3D43">
        <w:rPr>
          <w:sz w:val="20"/>
          <w:szCs w:val="20"/>
        </w:rPr>
        <w:t>)</w:t>
      </w:r>
    </w:p>
    <w:tbl>
      <w:tblPr>
        <w:tblW w:w="10207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276"/>
        <w:gridCol w:w="1418"/>
        <w:gridCol w:w="1134"/>
      </w:tblGrid>
      <w:tr w:rsidR="00F31F2F" w:rsidRPr="008C3D43" w:rsidTr="009A2BCA">
        <w:trPr>
          <w:trHeight w:val="3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ind w:firstLine="709"/>
              <w:jc w:val="center"/>
              <w:rPr>
                <w:sz w:val="20"/>
                <w:szCs w:val="20"/>
              </w:rPr>
            </w:pPr>
            <w:r w:rsidRPr="008C3D43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ind w:left="129"/>
              <w:jc w:val="center"/>
              <w:rPr>
                <w:bCs/>
                <w:sz w:val="20"/>
                <w:szCs w:val="20"/>
              </w:rPr>
            </w:pPr>
            <w:r w:rsidRPr="008C3D43">
              <w:rPr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8C3D43">
              <w:rPr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8C3D43">
              <w:rPr>
                <w:bCs/>
                <w:sz w:val="20"/>
                <w:szCs w:val="20"/>
              </w:rPr>
              <w:t>Изменение</w:t>
            </w:r>
          </w:p>
        </w:tc>
      </w:tr>
      <w:tr w:rsidR="00F31F2F" w:rsidRPr="008C3D43" w:rsidTr="009A2BCA">
        <w:trPr>
          <w:trHeight w:val="6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3519A2" w:rsidRDefault="00F31F2F" w:rsidP="009A2BCA">
            <w:pPr>
              <w:ind w:right="128" w:firstLine="129"/>
              <w:jc w:val="both"/>
              <w:rPr>
                <w:sz w:val="20"/>
                <w:szCs w:val="20"/>
              </w:rPr>
            </w:pPr>
            <w:r w:rsidRPr="003519A2">
              <w:rPr>
                <w:sz w:val="20"/>
                <w:szCs w:val="20"/>
              </w:rPr>
              <w:t>Субсидии бюджетам муниципальных районов Московской области 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 w:rsidRPr="008C3D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3 923,5</w:t>
            </w:r>
          </w:p>
        </w:tc>
      </w:tr>
      <w:tr w:rsidR="00F31F2F" w:rsidRPr="008C3D43" w:rsidTr="009A2BCA">
        <w:trPr>
          <w:trHeight w:val="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3519A2" w:rsidRDefault="00F31F2F" w:rsidP="009A2BCA">
            <w:pPr>
              <w:ind w:right="128" w:firstLine="129"/>
              <w:jc w:val="both"/>
              <w:rPr>
                <w:sz w:val="20"/>
                <w:szCs w:val="20"/>
              </w:rPr>
            </w:pPr>
            <w:r w:rsidRPr="003519A2">
              <w:rPr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ремонт подъездов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 w:rsidRPr="008C3D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562,0</w:t>
            </w:r>
            <w:r w:rsidRPr="008C3D43">
              <w:rPr>
                <w:sz w:val="20"/>
                <w:szCs w:val="20"/>
              </w:rPr>
              <w:t xml:space="preserve"> </w:t>
            </w:r>
          </w:p>
        </w:tc>
      </w:tr>
      <w:tr w:rsidR="00F31F2F" w:rsidRPr="008C3D43" w:rsidTr="009A2BCA">
        <w:trPr>
          <w:trHeight w:val="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3519A2" w:rsidRDefault="00F31F2F" w:rsidP="009A2BCA">
            <w:pPr>
              <w:ind w:right="128" w:firstLine="129"/>
              <w:jc w:val="both"/>
              <w:rPr>
                <w:sz w:val="20"/>
                <w:szCs w:val="20"/>
              </w:rPr>
            </w:pPr>
            <w:r w:rsidRPr="003519A2">
              <w:rPr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-2 293,1</w:t>
            </w:r>
            <w:r w:rsidRPr="008C3D43">
              <w:rPr>
                <w:sz w:val="20"/>
                <w:szCs w:val="20"/>
              </w:rPr>
              <w:t xml:space="preserve"> </w:t>
            </w:r>
          </w:p>
        </w:tc>
      </w:tr>
      <w:tr w:rsidR="00F31F2F" w:rsidRPr="008C3D43" w:rsidTr="009A2BCA">
        <w:trPr>
          <w:trHeight w:val="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3519A2" w:rsidRDefault="00F31F2F" w:rsidP="009A2BCA">
            <w:pPr>
              <w:ind w:right="128" w:firstLine="129"/>
              <w:jc w:val="both"/>
              <w:rPr>
                <w:sz w:val="20"/>
                <w:szCs w:val="20"/>
              </w:rPr>
            </w:pPr>
            <w:r w:rsidRPr="003519A2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3519A2">
              <w:rPr>
                <w:sz w:val="20"/>
                <w:szCs w:val="20"/>
              </w:rPr>
              <w:t>софинансирование</w:t>
            </w:r>
            <w:proofErr w:type="spellEnd"/>
            <w:r w:rsidRPr="003519A2">
              <w:rPr>
                <w:sz w:val="20"/>
                <w:szCs w:val="20"/>
              </w:rPr>
              <w:t xml:space="preserve"> расходов на обеспечение деятельности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 w:rsidRPr="008C3D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1 605,0</w:t>
            </w:r>
          </w:p>
        </w:tc>
      </w:tr>
    </w:tbl>
    <w:p w:rsidR="00F31F2F" w:rsidRPr="008C3D43" w:rsidRDefault="00F31F2F" w:rsidP="00F31F2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F2F" w:rsidRDefault="00F31F2F" w:rsidP="00F31F2F">
      <w:pPr>
        <w:autoSpaceDE w:val="0"/>
        <w:autoSpaceDN w:val="0"/>
        <w:adjustRightInd w:val="0"/>
        <w:ind w:firstLine="709"/>
        <w:jc w:val="both"/>
      </w:pPr>
      <w:r w:rsidRPr="008C3D43">
        <w:t xml:space="preserve"> 2.2</w:t>
      </w:r>
      <w:r>
        <w:t xml:space="preserve">. </w:t>
      </w:r>
      <w:r w:rsidRPr="00121E09">
        <w:rPr>
          <w:b/>
        </w:rPr>
        <w:t>увеличить</w:t>
      </w:r>
      <w:r>
        <w:t xml:space="preserve"> «Субвенции бюджетам субъектов Российской Федерации и муниципальных образований» на сумму 9 685,0 тыс. рублей, в том числе:</w:t>
      </w:r>
    </w:p>
    <w:p w:rsidR="00F31F2F" w:rsidRPr="008C3D43" w:rsidRDefault="00F31F2F" w:rsidP="00F31F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8C3D43">
        <w:rPr>
          <w:sz w:val="20"/>
          <w:szCs w:val="20"/>
        </w:rPr>
        <w:t>(</w:t>
      </w:r>
      <w:r>
        <w:rPr>
          <w:sz w:val="20"/>
          <w:szCs w:val="20"/>
        </w:rPr>
        <w:t xml:space="preserve">в тыс. </w:t>
      </w:r>
      <w:r w:rsidRPr="008C3D43">
        <w:rPr>
          <w:sz w:val="20"/>
          <w:szCs w:val="20"/>
        </w:rPr>
        <w:t>руб</w:t>
      </w:r>
      <w:r>
        <w:rPr>
          <w:sz w:val="20"/>
          <w:szCs w:val="20"/>
        </w:rPr>
        <w:t>.</w:t>
      </w:r>
      <w:r w:rsidRPr="008C3D43">
        <w:rPr>
          <w:sz w:val="20"/>
          <w:szCs w:val="20"/>
        </w:rPr>
        <w:t>)</w:t>
      </w:r>
    </w:p>
    <w:tbl>
      <w:tblPr>
        <w:tblW w:w="10207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276"/>
        <w:gridCol w:w="1418"/>
        <w:gridCol w:w="1134"/>
      </w:tblGrid>
      <w:tr w:rsidR="00F31F2F" w:rsidRPr="008C3D43" w:rsidTr="009A2BCA">
        <w:trPr>
          <w:trHeight w:val="3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ind w:firstLine="709"/>
              <w:jc w:val="center"/>
              <w:rPr>
                <w:sz w:val="20"/>
                <w:szCs w:val="20"/>
              </w:rPr>
            </w:pPr>
            <w:r w:rsidRPr="008C3D43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8C3D43">
              <w:rPr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8C3D43">
              <w:rPr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8C3D43">
              <w:rPr>
                <w:bCs/>
                <w:sz w:val="20"/>
                <w:szCs w:val="20"/>
              </w:rPr>
              <w:t>Изменение</w:t>
            </w:r>
          </w:p>
        </w:tc>
      </w:tr>
      <w:tr w:rsidR="00F31F2F" w:rsidRPr="008C3D43" w:rsidTr="009A2BCA">
        <w:trPr>
          <w:trHeight w:val="6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573FD8" w:rsidRDefault="00F31F2F" w:rsidP="009A2BCA">
            <w:pPr>
              <w:ind w:right="128" w:firstLine="129"/>
              <w:jc w:val="both"/>
              <w:rPr>
                <w:sz w:val="20"/>
                <w:szCs w:val="20"/>
              </w:rPr>
            </w:pPr>
            <w:r w:rsidRPr="00573FD8">
              <w:rPr>
                <w:sz w:val="20"/>
                <w:szCs w:val="20"/>
              </w:rPr>
              <w:t>Субвенции бюджетам муниципальных образований Московской области на обеспечение полноценным питанием беременных женщин, кормящих матерей, а также детей в возрасте до трех лет в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</w:t>
            </w:r>
          </w:p>
        </w:tc>
      </w:tr>
      <w:tr w:rsidR="00F31F2F" w:rsidRPr="008C3D43" w:rsidTr="009A2BCA">
        <w:trPr>
          <w:trHeight w:val="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573FD8" w:rsidRDefault="00F31F2F" w:rsidP="009A2BCA">
            <w:pPr>
              <w:ind w:right="128" w:firstLine="129"/>
              <w:jc w:val="both"/>
              <w:rPr>
                <w:sz w:val="20"/>
                <w:szCs w:val="20"/>
              </w:rPr>
            </w:pPr>
            <w:r w:rsidRPr="00573FD8">
              <w:rPr>
                <w:sz w:val="20"/>
                <w:szCs w:val="20"/>
              </w:rPr>
              <w:t>Субвенции бюджетам муниципальных образований Московской области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145 688,0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137 284,0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+8 404,0</w:t>
            </w:r>
            <w:r w:rsidRPr="008C3D43">
              <w:rPr>
                <w:sz w:val="20"/>
                <w:szCs w:val="20"/>
              </w:rPr>
              <w:t xml:space="preserve"> </w:t>
            </w:r>
          </w:p>
        </w:tc>
      </w:tr>
      <w:tr w:rsidR="00F31F2F" w:rsidRPr="008C3D43" w:rsidTr="009A2BCA">
        <w:trPr>
          <w:trHeight w:val="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573FD8" w:rsidRDefault="00F31F2F" w:rsidP="009A2BCA">
            <w:pPr>
              <w:ind w:right="128" w:firstLine="129"/>
              <w:jc w:val="both"/>
              <w:rPr>
                <w:sz w:val="20"/>
                <w:szCs w:val="20"/>
              </w:rPr>
            </w:pPr>
            <w:r w:rsidRPr="00573FD8">
              <w:rPr>
                <w:sz w:val="20"/>
                <w:szCs w:val="20"/>
              </w:rPr>
              <w:t>Субвенции бюджетам муниципальных образований Московской области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-254,0</w:t>
            </w:r>
            <w:r w:rsidRPr="008C3D43">
              <w:rPr>
                <w:sz w:val="20"/>
                <w:szCs w:val="20"/>
              </w:rPr>
              <w:t xml:space="preserve"> </w:t>
            </w:r>
          </w:p>
        </w:tc>
      </w:tr>
      <w:tr w:rsidR="00F31F2F" w:rsidRPr="008C3D43" w:rsidTr="009A2BCA">
        <w:trPr>
          <w:trHeight w:val="3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573FD8" w:rsidRDefault="00F31F2F" w:rsidP="009A2BCA">
            <w:pPr>
              <w:ind w:right="128" w:firstLine="129"/>
              <w:jc w:val="both"/>
              <w:rPr>
                <w:sz w:val="20"/>
                <w:szCs w:val="20"/>
              </w:rPr>
            </w:pPr>
            <w:r w:rsidRPr="00573FD8">
              <w:rPr>
                <w:sz w:val="20"/>
                <w:szCs w:val="20"/>
              </w:rPr>
              <w:t>Субвенции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59 715,0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56 730,0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2 985,0</w:t>
            </w:r>
          </w:p>
        </w:tc>
      </w:tr>
      <w:tr w:rsidR="00F31F2F" w:rsidRPr="008C3D43" w:rsidTr="009A2BCA">
        <w:trPr>
          <w:trHeight w:val="3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573FD8" w:rsidRDefault="00F31F2F" w:rsidP="009A2BCA">
            <w:pPr>
              <w:ind w:right="128" w:firstLine="129"/>
              <w:jc w:val="both"/>
              <w:rPr>
                <w:sz w:val="20"/>
                <w:szCs w:val="20"/>
              </w:rPr>
            </w:pPr>
            <w:r w:rsidRPr="00573FD8">
              <w:rPr>
                <w:sz w:val="20"/>
                <w:szCs w:val="20"/>
              </w:rPr>
              <w:t>Субвенции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-1 451,0</w:t>
            </w:r>
          </w:p>
        </w:tc>
      </w:tr>
    </w:tbl>
    <w:p w:rsidR="00F31F2F" w:rsidRDefault="00F31F2F" w:rsidP="00F31F2F">
      <w:pPr>
        <w:autoSpaceDE w:val="0"/>
        <w:autoSpaceDN w:val="0"/>
        <w:adjustRightInd w:val="0"/>
        <w:ind w:firstLine="709"/>
        <w:jc w:val="both"/>
      </w:pPr>
    </w:p>
    <w:p w:rsidR="00F31F2F" w:rsidRDefault="00F31F2F" w:rsidP="00F31F2F">
      <w:pPr>
        <w:autoSpaceDE w:val="0"/>
        <w:autoSpaceDN w:val="0"/>
        <w:adjustRightInd w:val="0"/>
        <w:ind w:firstLine="709"/>
        <w:jc w:val="both"/>
      </w:pPr>
      <w:r w:rsidRPr="008C3D43">
        <w:t>2.</w:t>
      </w:r>
      <w:r>
        <w:t xml:space="preserve">3. </w:t>
      </w:r>
      <w:r w:rsidRPr="00121E09">
        <w:rPr>
          <w:b/>
        </w:rPr>
        <w:t>увеличить</w:t>
      </w:r>
      <w:r>
        <w:t xml:space="preserve"> «Иные межбюджетные трансферты» на сумму 10,8 тыс. рублей, в том числе:</w:t>
      </w:r>
    </w:p>
    <w:p w:rsidR="00F31F2F" w:rsidRDefault="00F31F2F" w:rsidP="00F31F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31F2F" w:rsidRPr="008C3D43" w:rsidRDefault="00F31F2F" w:rsidP="00F31F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8C3D43">
        <w:rPr>
          <w:sz w:val="20"/>
          <w:szCs w:val="20"/>
        </w:rPr>
        <w:t>(</w:t>
      </w:r>
      <w:r>
        <w:rPr>
          <w:sz w:val="20"/>
          <w:szCs w:val="20"/>
        </w:rPr>
        <w:t xml:space="preserve">в тыс. </w:t>
      </w:r>
      <w:r w:rsidRPr="008C3D43">
        <w:rPr>
          <w:sz w:val="20"/>
          <w:szCs w:val="20"/>
        </w:rPr>
        <w:t>руб</w:t>
      </w:r>
      <w:r>
        <w:rPr>
          <w:sz w:val="20"/>
          <w:szCs w:val="20"/>
        </w:rPr>
        <w:t>.</w:t>
      </w:r>
      <w:r w:rsidRPr="008C3D43">
        <w:rPr>
          <w:sz w:val="20"/>
          <w:szCs w:val="20"/>
        </w:rPr>
        <w:t>)</w:t>
      </w:r>
    </w:p>
    <w:tbl>
      <w:tblPr>
        <w:tblW w:w="10207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276"/>
        <w:gridCol w:w="1418"/>
        <w:gridCol w:w="1134"/>
      </w:tblGrid>
      <w:tr w:rsidR="00F31F2F" w:rsidRPr="008C3D43" w:rsidTr="009A2BCA">
        <w:trPr>
          <w:trHeight w:val="3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ind w:firstLine="709"/>
              <w:jc w:val="center"/>
              <w:rPr>
                <w:sz w:val="20"/>
                <w:szCs w:val="20"/>
              </w:rPr>
            </w:pPr>
            <w:r w:rsidRPr="008C3D43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ind w:hanging="13"/>
              <w:jc w:val="center"/>
              <w:rPr>
                <w:bCs/>
                <w:sz w:val="20"/>
                <w:szCs w:val="20"/>
              </w:rPr>
            </w:pPr>
            <w:r w:rsidRPr="008C3D43">
              <w:rPr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ind w:hanging="13"/>
              <w:jc w:val="center"/>
              <w:rPr>
                <w:bCs/>
                <w:sz w:val="20"/>
                <w:szCs w:val="20"/>
              </w:rPr>
            </w:pPr>
            <w:r w:rsidRPr="008C3D43">
              <w:rPr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ind w:hanging="13"/>
              <w:jc w:val="center"/>
              <w:rPr>
                <w:bCs/>
                <w:sz w:val="20"/>
                <w:szCs w:val="20"/>
              </w:rPr>
            </w:pPr>
            <w:r w:rsidRPr="008C3D43">
              <w:rPr>
                <w:bCs/>
                <w:sz w:val="20"/>
                <w:szCs w:val="20"/>
              </w:rPr>
              <w:t>Изменение</w:t>
            </w:r>
          </w:p>
        </w:tc>
      </w:tr>
      <w:tr w:rsidR="00F31F2F" w:rsidRPr="008C3D43" w:rsidTr="009A2BCA">
        <w:trPr>
          <w:trHeight w:val="6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121E09" w:rsidRDefault="00F31F2F" w:rsidP="009A2BCA">
            <w:pPr>
              <w:ind w:right="128"/>
              <w:jc w:val="both"/>
              <w:rPr>
                <w:sz w:val="20"/>
                <w:szCs w:val="20"/>
              </w:rPr>
            </w:pPr>
            <w:r w:rsidRPr="00121E09">
              <w:rPr>
                <w:sz w:val="20"/>
                <w:szCs w:val="20"/>
              </w:rPr>
              <w:t>Межбюджетные трансферты, передаваемые бюджету Лотошинского муниципального района из бюджета Сельского  поселения "</w:t>
            </w:r>
            <w:proofErr w:type="spellStart"/>
            <w:r w:rsidRPr="00121E09">
              <w:rPr>
                <w:sz w:val="20"/>
                <w:szCs w:val="20"/>
              </w:rPr>
              <w:t>Микулинское</w:t>
            </w:r>
            <w:proofErr w:type="spellEnd"/>
            <w:r w:rsidRPr="00121E09">
              <w:rPr>
                <w:sz w:val="20"/>
                <w:szCs w:val="20"/>
              </w:rPr>
              <w:t>" Лотошинского муниципального района на осуществление части полномочий по решению вопросов местного значения в 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C3D43" w:rsidRDefault="00F31F2F" w:rsidP="009A2BCA">
            <w:pPr>
              <w:ind w:hanging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ind w:hanging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C3D43" w:rsidRDefault="00F31F2F" w:rsidP="009A2BCA">
            <w:pPr>
              <w:ind w:hanging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+10,8</w:t>
            </w:r>
          </w:p>
        </w:tc>
      </w:tr>
    </w:tbl>
    <w:p w:rsidR="00F31F2F" w:rsidRDefault="00F31F2F" w:rsidP="00F31F2F">
      <w:pPr>
        <w:autoSpaceDE w:val="0"/>
        <w:autoSpaceDN w:val="0"/>
        <w:adjustRightInd w:val="0"/>
        <w:ind w:firstLine="709"/>
        <w:jc w:val="both"/>
      </w:pPr>
    </w:p>
    <w:p w:rsidR="00F31F2F" w:rsidRPr="00172139" w:rsidRDefault="00F31F2F" w:rsidP="00F31F2F">
      <w:pPr>
        <w:autoSpaceDE w:val="0"/>
        <w:autoSpaceDN w:val="0"/>
        <w:adjustRightInd w:val="0"/>
        <w:ind w:firstLine="709"/>
        <w:jc w:val="both"/>
      </w:pPr>
      <w:r>
        <w:t>2.4.</w:t>
      </w:r>
      <w:r w:rsidRPr="008C3D43">
        <w:t xml:space="preserve"> </w:t>
      </w:r>
      <w:r w:rsidRPr="009D4153">
        <w:rPr>
          <w:b/>
        </w:rPr>
        <w:t>у</w:t>
      </w:r>
      <w:r>
        <w:rPr>
          <w:b/>
        </w:rPr>
        <w:t>меньшить</w:t>
      </w:r>
      <w:r w:rsidRPr="008C3D43">
        <w:t xml:space="preserve"> «Прочи</w:t>
      </w:r>
      <w:r>
        <w:t>е</w:t>
      </w:r>
      <w:r w:rsidRPr="008C3D43">
        <w:t xml:space="preserve"> безвозмездны</w:t>
      </w:r>
      <w:r>
        <w:t>е</w:t>
      </w:r>
      <w:r w:rsidRPr="008C3D43">
        <w:t xml:space="preserve"> поступлени</w:t>
      </w:r>
      <w:r>
        <w:t>я</w:t>
      </w:r>
      <w:r w:rsidRPr="008C3D43">
        <w:t xml:space="preserve">» на </w:t>
      </w:r>
      <w:r w:rsidRPr="008C3D43">
        <w:rPr>
          <w:bCs/>
        </w:rPr>
        <w:t xml:space="preserve">сумму </w:t>
      </w:r>
      <w:r>
        <w:rPr>
          <w:bCs/>
        </w:rPr>
        <w:t>2 787,7 тыс.</w:t>
      </w:r>
      <w:r w:rsidRPr="008C3D43">
        <w:rPr>
          <w:bCs/>
          <w:sz w:val="20"/>
          <w:szCs w:val="20"/>
        </w:rPr>
        <w:t xml:space="preserve"> </w:t>
      </w:r>
      <w:r w:rsidRPr="008C3D43">
        <w:t>рублей</w:t>
      </w:r>
      <w:r>
        <w:t xml:space="preserve">. </w:t>
      </w:r>
    </w:p>
    <w:p w:rsidR="00F31F2F" w:rsidRDefault="00F31F2F" w:rsidP="00F31F2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B31">
        <w:rPr>
          <w:rFonts w:ascii="Times New Roman" w:hAnsi="Times New Roman"/>
          <w:sz w:val="24"/>
          <w:szCs w:val="24"/>
        </w:rPr>
        <w:t xml:space="preserve">По данному подразделу доходы бюджета предлагаются к утверждению в сумме </w:t>
      </w:r>
      <w:r>
        <w:rPr>
          <w:rFonts w:ascii="Times New Roman" w:hAnsi="Times New Roman"/>
          <w:sz w:val="24"/>
          <w:szCs w:val="24"/>
        </w:rPr>
        <w:t>863,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Pr="00C53B31">
        <w:rPr>
          <w:rFonts w:ascii="Times New Roman" w:hAnsi="Times New Roman"/>
          <w:sz w:val="24"/>
          <w:szCs w:val="24"/>
        </w:rPr>
        <w:t xml:space="preserve">  тыс.</w:t>
      </w:r>
      <w:proofErr w:type="gramEnd"/>
      <w:r w:rsidRPr="00C53B31">
        <w:rPr>
          <w:rFonts w:ascii="Times New Roman" w:hAnsi="Times New Roman"/>
          <w:sz w:val="24"/>
          <w:szCs w:val="24"/>
        </w:rPr>
        <w:t xml:space="preserve"> рублей.</w:t>
      </w:r>
    </w:p>
    <w:p w:rsidR="00F31F2F" w:rsidRDefault="00F31F2F" w:rsidP="00F31F2F">
      <w:pPr>
        <w:pStyle w:val="ac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31F2F" w:rsidRDefault="00F31F2F" w:rsidP="00F31F2F">
      <w:pPr>
        <w:autoSpaceDE w:val="0"/>
        <w:autoSpaceDN w:val="0"/>
        <w:adjustRightInd w:val="0"/>
        <w:ind w:firstLine="709"/>
        <w:jc w:val="both"/>
      </w:pPr>
      <w:r w:rsidRPr="0057438D">
        <w:rPr>
          <w:color w:val="000000"/>
        </w:rPr>
        <w:t xml:space="preserve">Рассматриваемым проектом решения предлагается учесть </w:t>
      </w:r>
      <w:r w:rsidRPr="0057438D">
        <w:t>изменения</w:t>
      </w:r>
      <w:r>
        <w:t xml:space="preserve"> к бюджету в действующей редакции</w:t>
      </w:r>
      <w:r w:rsidRPr="0057438D">
        <w:t xml:space="preserve"> в сторону </w:t>
      </w:r>
      <w:r w:rsidRPr="0037242A">
        <w:rPr>
          <w:b/>
        </w:rPr>
        <w:t>у</w:t>
      </w:r>
      <w:r>
        <w:rPr>
          <w:b/>
        </w:rPr>
        <w:t xml:space="preserve">величения </w:t>
      </w:r>
      <w:r w:rsidRPr="0057438D">
        <w:t>по доходным источникам</w:t>
      </w:r>
      <w:r>
        <w:t xml:space="preserve"> </w:t>
      </w:r>
      <w:r w:rsidRPr="00AF106F">
        <w:rPr>
          <w:b/>
        </w:rPr>
        <w:t>на 2018</w:t>
      </w:r>
      <w:r>
        <w:t xml:space="preserve"> год</w:t>
      </w:r>
      <w:r w:rsidRPr="0057438D">
        <w:t xml:space="preserve"> в сумме</w:t>
      </w:r>
      <w:r>
        <w:t xml:space="preserve"> </w:t>
      </w:r>
      <w:r>
        <w:rPr>
          <w:b/>
        </w:rPr>
        <w:t xml:space="preserve">26 160,0 </w:t>
      </w:r>
      <w:r w:rsidRPr="00125CDC">
        <w:t>тыс.</w:t>
      </w:r>
      <w:r>
        <w:t xml:space="preserve"> рублей,</w:t>
      </w:r>
      <w:r w:rsidRPr="00125CDC">
        <w:t xml:space="preserve"> </w:t>
      </w:r>
      <w:r w:rsidRPr="00AB6ADC">
        <w:t xml:space="preserve">или на </w:t>
      </w:r>
      <w:r>
        <w:t>4,2</w:t>
      </w:r>
      <w:r w:rsidRPr="00AB6ADC">
        <w:t>% по сравнению с объёмом доходов, предусмотренным бюджетом района на 2017 год в действующей редакции (</w:t>
      </w:r>
      <w:r>
        <w:t xml:space="preserve">628 731,3 </w:t>
      </w:r>
      <w:r w:rsidRPr="00AB6ADC">
        <w:t>руб.).</w:t>
      </w:r>
    </w:p>
    <w:p w:rsidR="00F31F2F" w:rsidRPr="0057438D" w:rsidRDefault="00F31F2F" w:rsidP="00F31F2F">
      <w:pPr>
        <w:autoSpaceDE w:val="0"/>
        <w:autoSpaceDN w:val="0"/>
        <w:adjustRightInd w:val="0"/>
        <w:ind w:firstLine="709"/>
        <w:jc w:val="both"/>
      </w:pPr>
      <w:r w:rsidRPr="0057438D">
        <w:t>Общий объем доходов бюджета Лотошинского муниципального района Московской области в 201</w:t>
      </w:r>
      <w:r>
        <w:t>8</w:t>
      </w:r>
      <w:r w:rsidRPr="0057438D">
        <w:t xml:space="preserve"> году </w:t>
      </w:r>
      <w:r>
        <w:t xml:space="preserve">с учетом вносимых изменений </w:t>
      </w:r>
      <w:r w:rsidRPr="0057438D">
        <w:t xml:space="preserve">составит </w:t>
      </w:r>
      <w:r>
        <w:rPr>
          <w:b/>
        </w:rPr>
        <w:t xml:space="preserve">654 891,3 </w:t>
      </w:r>
      <w:r>
        <w:t xml:space="preserve">тыс. </w:t>
      </w:r>
      <w:r w:rsidRPr="0057438D">
        <w:t xml:space="preserve">рублей, в том числе объем межбюджетных трансфертов, получаемых из бюджетов бюджетной системы Российской Федерации в </w:t>
      </w:r>
      <w:r w:rsidRPr="0032180A">
        <w:t xml:space="preserve">сумме </w:t>
      </w:r>
      <w:r w:rsidRPr="0032180A">
        <w:rPr>
          <w:b/>
        </w:rPr>
        <w:t>406 145,</w:t>
      </w:r>
      <w:proofErr w:type="gramStart"/>
      <w:r w:rsidRPr="0032180A">
        <w:rPr>
          <w:b/>
        </w:rPr>
        <w:t xml:space="preserve">5 </w:t>
      </w:r>
      <w:r w:rsidRPr="0032180A">
        <w:t xml:space="preserve"> рублей</w:t>
      </w:r>
      <w:proofErr w:type="gramEnd"/>
      <w:r w:rsidRPr="0032180A">
        <w:t xml:space="preserve"> (62,0%).</w:t>
      </w:r>
    </w:p>
    <w:p w:rsidR="00F31F2F" w:rsidRDefault="00F31F2F" w:rsidP="00F31F2F">
      <w:pPr>
        <w:ind w:firstLine="709"/>
        <w:jc w:val="both"/>
        <w:rPr>
          <w:sz w:val="28"/>
          <w:szCs w:val="28"/>
        </w:rPr>
      </w:pPr>
      <w:r w:rsidRPr="0057438D">
        <w:t>Изменение доходной части бюджета Лотошинского муниципального района</w:t>
      </w:r>
      <w:r>
        <w:t xml:space="preserve"> </w:t>
      </w:r>
      <w:r w:rsidRPr="0057438D">
        <w:t>на 201</w:t>
      </w:r>
      <w:r>
        <w:t xml:space="preserve">8 </w:t>
      </w:r>
      <w:r w:rsidRPr="0057438D">
        <w:t>год</w:t>
      </w:r>
      <w:r>
        <w:t>ы</w:t>
      </w:r>
      <w:r w:rsidRPr="0057438D">
        <w:t xml:space="preserve"> характеризуется следующими показателями:</w:t>
      </w:r>
    </w:p>
    <w:p w:rsidR="00F31F2F" w:rsidRPr="00ED4421" w:rsidRDefault="00F31F2F" w:rsidP="00F31F2F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>
        <w:t>( тыс.</w:t>
      </w:r>
      <w:proofErr w:type="gramEnd"/>
      <w:r>
        <w:t xml:space="preserve"> </w:t>
      </w:r>
      <w:r w:rsidRPr="00ED4421">
        <w:t>рублей)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417"/>
        <w:gridCol w:w="993"/>
      </w:tblGrid>
      <w:tr w:rsidR="00F31F2F" w:rsidRPr="0057375C" w:rsidTr="009A2BCA">
        <w:trPr>
          <w:trHeight w:val="52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ED4421" w:rsidRDefault="00F31F2F" w:rsidP="009A2BCA">
            <w:pPr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ED4421">
              <w:rPr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ED4421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F2F" w:rsidRPr="00ED4421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Действу-</w:t>
            </w:r>
            <w:proofErr w:type="spellStart"/>
            <w:r>
              <w:rPr>
                <w:b/>
                <w:bCs/>
                <w:sz w:val="20"/>
                <w:szCs w:val="20"/>
              </w:rPr>
              <w:t>ющая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F2F" w:rsidRPr="009A1AF1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Измене-</w:t>
            </w:r>
            <w:proofErr w:type="spellStart"/>
            <w:r>
              <w:rPr>
                <w:b/>
                <w:bCs/>
                <w:sz w:val="20"/>
                <w:szCs w:val="20"/>
              </w:rPr>
              <w:t>ние</w:t>
            </w:r>
            <w:proofErr w:type="spellEnd"/>
          </w:p>
        </w:tc>
      </w:tr>
      <w:tr w:rsidR="00F31F2F" w:rsidRPr="00187155" w:rsidTr="009A2BCA">
        <w:trPr>
          <w:trHeight w:val="25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D91201">
              <w:rPr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654 891,3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628 731,3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CE2C95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26 160,0</w:t>
            </w:r>
          </w:p>
        </w:tc>
      </w:tr>
      <w:tr w:rsidR="00F31F2F" w:rsidRPr="0057375C" w:rsidTr="009A2BCA">
        <w:trPr>
          <w:trHeight w:val="18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D91201">
              <w:rPr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24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D91201">
              <w:rPr>
                <w:bCs/>
                <w:iCs/>
                <w:sz w:val="20"/>
                <w:szCs w:val="20"/>
              </w:rPr>
              <w:t>Н</w:t>
            </w:r>
            <w:r>
              <w:rPr>
                <w:bCs/>
                <w:iCs/>
                <w:sz w:val="20"/>
                <w:szCs w:val="20"/>
              </w:rPr>
              <w:t>А</w:t>
            </w:r>
            <w:r w:rsidRPr="00D91201">
              <w:rPr>
                <w:bCs/>
                <w:iCs/>
                <w:sz w:val="20"/>
                <w:szCs w:val="20"/>
              </w:rPr>
              <w:t>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162 290,0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162 290,0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46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D91201">
              <w:rPr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 </w:t>
            </w:r>
          </w:p>
        </w:tc>
      </w:tr>
      <w:tr w:rsidR="00F31F2F" w:rsidRPr="0057375C" w:rsidTr="009A2BCA">
        <w:trPr>
          <w:trHeight w:val="18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D91201">
              <w:rPr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18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D91201">
              <w:rPr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7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D91201">
              <w:rPr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17 343,9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17 343,9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33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D91201">
              <w:rPr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45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D91201">
              <w:rPr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45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D91201">
              <w:rPr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5 396,0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3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D91201">
              <w:rPr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9 760,0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2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iCs/>
                <w:sz w:val="20"/>
                <w:szCs w:val="20"/>
              </w:rPr>
            </w:pPr>
            <w:r w:rsidRPr="00D91201">
              <w:rPr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31F2F" w:rsidRPr="001A55F3" w:rsidTr="009A2BCA">
        <w:trPr>
          <w:trHeight w:val="3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/>
                <w:bCs/>
                <w:sz w:val="20"/>
                <w:szCs w:val="20"/>
              </w:rPr>
            </w:pPr>
            <w:r w:rsidRPr="00D91201">
              <w:rPr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B95130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410 695,5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B95130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384 535,5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26 160,0</w:t>
            </w:r>
          </w:p>
        </w:tc>
      </w:tr>
      <w:tr w:rsidR="00F31F2F" w:rsidRPr="00DA0528" w:rsidTr="009A2BCA">
        <w:trPr>
          <w:trHeight w:val="3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F2F" w:rsidRPr="00D91201" w:rsidRDefault="00F31F2F" w:rsidP="009A2BCA">
            <w:pPr>
              <w:jc w:val="both"/>
              <w:rPr>
                <w:sz w:val="20"/>
                <w:szCs w:val="20"/>
              </w:rPr>
            </w:pPr>
            <w:r w:rsidRPr="00D91201">
              <w:rPr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2F" w:rsidRPr="00D91201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F2F" w:rsidRPr="00D91201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97 109,0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F2F" w:rsidRPr="00D91201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4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D91201">
              <w:rPr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C03E15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C03E15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23 970,0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26 160,0</w:t>
            </w:r>
          </w:p>
        </w:tc>
      </w:tr>
      <w:tr w:rsidR="00F31F2F" w:rsidRPr="0057375C" w:rsidTr="009A2BCA">
        <w:trPr>
          <w:trHeight w:val="5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D91201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256 620,6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256 620,6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1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D91201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1F2F" w:rsidRPr="0057375C" w:rsidTr="009A2BCA">
        <w:trPr>
          <w:trHeight w:val="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D91201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2F" w:rsidRPr="00FB7E12" w:rsidRDefault="00F31F2F" w:rsidP="009A2BCA">
            <w:pPr>
              <w:jc w:val="center"/>
              <w:rPr>
                <w:sz w:val="20"/>
                <w:szCs w:val="20"/>
                <w:highlight w:val="yellow"/>
              </w:rPr>
            </w:pPr>
            <w:r w:rsidRPr="00893C20">
              <w:rPr>
                <w:sz w:val="20"/>
                <w:szCs w:val="20"/>
              </w:rPr>
              <w:t>4 550,0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2F" w:rsidRPr="00D91201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F31F2F" w:rsidRDefault="00F31F2F" w:rsidP="00F31F2F">
      <w:pPr>
        <w:ind w:firstLine="709"/>
      </w:pPr>
    </w:p>
    <w:p w:rsidR="00F31F2F" w:rsidRPr="001D2D63" w:rsidRDefault="00F31F2F" w:rsidP="00F31F2F">
      <w:pPr>
        <w:ind w:firstLine="709"/>
        <w:jc w:val="both"/>
        <w:rPr>
          <w:iCs/>
        </w:rPr>
      </w:pPr>
      <w:r w:rsidRPr="001D2D63">
        <w:rPr>
          <w:iCs/>
        </w:rPr>
        <w:t>В рассматриваемом проекте предлагается:</w:t>
      </w:r>
    </w:p>
    <w:p w:rsidR="00F31F2F" w:rsidRDefault="00F31F2F" w:rsidP="00F31F2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31F2F" w:rsidRPr="00AB6ADC" w:rsidRDefault="00F31F2F" w:rsidP="00F31F2F">
      <w:pPr>
        <w:pStyle w:val="ac"/>
        <w:numPr>
          <w:ilvl w:val="0"/>
          <w:numId w:val="32"/>
        </w:numPr>
        <w:tabs>
          <w:tab w:val="clear" w:pos="360"/>
          <w:tab w:val="num" w:pos="1069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</w:t>
      </w:r>
      <w:r w:rsidRPr="00AB6ADC">
        <w:rPr>
          <w:rFonts w:ascii="Times New Roman" w:hAnsi="Times New Roman"/>
          <w:sz w:val="24"/>
          <w:szCs w:val="24"/>
        </w:rPr>
        <w:t xml:space="preserve"> доходы по разделу «Безвозмездные </w:t>
      </w:r>
      <w:proofErr w:type="gramStart"/>
      <w:r w:rsidRPr="00AB6ADC">
        <w:rPr>
          <w:rFonts w:ascii="Times New Roman" w:hAnsi="Times New Roman"/>
          <w:sz w:val="24"/>
          <w:szCs w:val="24"/>
        </w:rPr>
        <w:t>поступления»  на</w:t>
      </w:r>
      <w:proofErr w:type="gramEnd"/>
      <w:r w:rsidRPr="00AB6A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26 160,0 </w:t>
      </w:r>
      <w:r w:rsidRPr="00D80E3E">
        <w:rPr>
          <w:rFonts w:ascii="Times New Roman" w:hAnsi="Times New Roman"/>
          <w:sz w:val="24"/>
          <w:szCs w:val="24"/>
        </w:rPr>
        <w:t>тыс.</w:t>
      </w:r>
      <w:r w:rsidRPr="00CE2D19">
        <w:rPr>
          <w:b/>
          <w:iCs/>
          <w:sz w:val="28"/>
          <w:szCs w:val="28"/>
        </w:rPr>
        <w:t xml:space="preserve"> </w:t>
      </w:r>
      <w:r w:rsidRPr="00AB6ADC">
        <w:rPr>
          <w:rFonts w:ascii="Times New Roman" w:hAnsi="Times New Roman"/>
          <w:sz w:val="24"/>
          <w:szCs w:val="24"/>
        </w:rPr>
        <w:t>рублей, в том числе за счет:</w:t>
      </w:r>
    </w:p>
    <w:p w:rsidR="00F31F2F" w:rsidRDefault="00F31F2F" w:rsidP="00F31F2F">
      <w:pPr>
        <w:numPr>
          <w:ilvl w:val="1"/>
          <w:numId w:val="33"/>
        </w:numPr>
        <w:tabs>
          <w:tab w:val="clear" w:pos="1069"/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AB6ADC">
        <w:t>у</w:t>
      </w:r>
      <w:r>
        <w:t>величить</w:t>
      </w:r>
      <w:r w:rsidRPr="00AB6ADC">
        <w:t xml:space="preserve"> «Субсидии бюджетам субъектов Российской Федерации и муниципальным образованиям» на с</w:t>
      </w:r>
      <w:r w:rsidRPr="003B49FD">
        <w:t xml:space="preserve">умму </w:t>
      </w:r>
      <w:r>
        <w:rPr>
          <w:b/>
        </w:rPr>
        <w:t xml:space="preserve">26 160,0 </w:t>
      </w:r>
      <w:r w:rsidRPr="00D80E3E">
        <w:t>тыс.</w:t>
      </w:r>
      <w:r w:rsidRPr="00CE2D19">
        <w:rPr>
          <w:b/>
          <w:iCs/>
          <w:sz w:val="28"/>
          <w:szCs w:val="28"/>
        </w:rPr>
        <w:t xml:space="preserve"> </w:t>
      </w:r>
      <w:r w:rsidRPr="003B49FD">
        <w:t xml:space="preserve"> рублей, в том числе</w:t>
      </w:r>
      <w:r>
        <w:t xml:space="preserve"> (в тыс. руб.):</w:t>
      </w:r>
    </w:p>
    <w:p w:rsidR="00F31F2F" w:rsidRDefault="00F31F2F" w:rsidP="00F31F2F">
      <w:pPr>
        <w:autoSpaceDE w:val="0"/>
        <w:autoSpaceDN w:val="0"/>
        <w:adjustRightInd w:val="0"/>
        <w:ind w:firstLine="709"/>
        <w:jc w:val="both"/>
      </w:pPr>
    </w:p>
    <w:tbl>
      <w:tblPr>
        <w:tblW w:w="9923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992"/>
        <w:gridCol w:w="851"/>
        <w:gridCol w:w="1134"/>
      </w:tblGrid>
      <w:tr w:rsidR="00F31F2F" w:rsidRPr="0002603D" w:rsidTr="009A2BCA">
        <w:trPr>
          <w:trHeight w:val="30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E5DCD" w:rsidRDefault="00F31F2F" w:rsidP="009A2BCA">
            <w:pPr>
              <w:jc w:val="center"/>
              <w:rPr>
                <w:sz w:val="20"/>
                <w:szCs w:val="20"/>
              </w:rPr>
            </w:pPr>
            <w:r w:rsidRPr="008E5DCD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E5DCD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8E5DCD">
              <w:rPr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E5DCD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8E5DCD">
              <w:rPr>
                <w:bCs/>
                <w:sz w:val="20"/>
                <w:szCs w:val="20"/>
              </w:rPr>
              <w:t>Действу-</w:t>
            </w:r>
            <w:proofErr w:type="spellStart"/>
            <w:r w:rsidRPr="008E5DCD">
              <w:rPr>
                <w:bCs/>
                <w:sz w:val="20"/>
                <w:szCs w:val="20"/>
              </w:rPr>
              <w:t>ющая</w:t>
            </w:r>
            <w:proofErr w:type="spellEnd"/>
            <w:r w:rsidRPr="008E5DCD">
              <w:rPr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E5DCD" w:rsidRDefault="00F31F2F" w:rsidP="009A2BCA">
            <w:pPr>
              <w:jc w:val="center"/>
              <w:rPr>
                <w:bCs/>
                <w:sz w:val="20"/>
                <w:szCs w:val="20"/>
              </w:rPr>
            </w:pPr>
            <w:r w:rsidRPr="008E5DCD">
              <w:rPr>
                <w:bCs/>
                <w:sz w:val="20"/>
                <w:szCs w:val="20"/>
              </w:rPr>
              <w:t>Изменение</w:t>
            </w:r>
          </w:p>
        </w:tc>
      </w:tr>
      <w:tr w:rsidR="00F31F2F" w:rsidRPr="00962632" w:rsidTr="009A2BCA">
        <w:trPr>
          <w:trHeight w:val="60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FD5F46" w:rsidRDefault="00F31F2F" w:rsidP="009A2BCA">
            <w:pPr>
              <w:ind w:right="129" w:firstLine="129"/>
              <w:jc w:val="both"/>
              <w:rPr>
                <w:sz w:val="20"/>
                <w:szCs w:val="20"/>
              </w:rPr>
            </w:pPr>
            <w:r w:rsidRPr="00FD5F46">
              <w:rPr>
                <w:sz w:val="20"/>
                <w:szCs w:val="20"/>
              </w:rPr>
              <w:t>Субсидии бюджетам муниципальных районов на реализацию мероприятий федеральной целевой программ "Устойчивое развитие сельских территорий на 2014-2017 годы и плановый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31F2F" w:rsidRPr="008E5DCD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E5DCD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2F" w:rsidRPr="008E5DCD" w:rsidRDefault="00F31F2F" w:rsidP="009A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26 160,0</w:t>
            </w:r>
          </w:p>
        </w:tc>
      </w:tr>
    </w:tbl>
    <w:p w:rsidR="00F31F2F" w:rsidRDefault="00F31F2F" w:rsidP="00F31F2F">
      <w:pPr>
        <w:spacing w:after="1" w:line="240" w:lineRule="atLeast"/>
        <w:ind w:firstLine="540"/>
        <w:jc w:val="both"/>
        <w:rPr>
          <w:color w:val="FF0000"/>
        </w:rPr>
      </w:pPr>
    </w:p>
    <w:p w:rsidR="00F31F2F" w:rsidRPr="00AF106F" w:rsidRDefault="00F31F2F" w:rsidP="00F31F2F">
      <w:pPr>
        <w:spacing w:after="1" w:line="240" w:lineRule="atLeast"/>
        <w:ind w:firstLine="540"/>
        <w:jc w:val="both"/>
      </w:pPr>
      <w:r w:rsidRPr="00AF106F">
        <w:t>Изменения внесены с учетом изменений, внесенных в Закон Московской области от 26.12.2016 N 175/2016-</w:t>
      </w:r>
      <w:proofErr w:type="gramStart"/>
      <w:r w:rsidRPr="00AF106F">
        <w:t>ОЗ  "</w:t>
      </w:r>
      <w:proofErr w:type="gramEnd"/>
      <w:r w:rsidRPr="00AF106F">
        <w:t xml:space="preserve">О бюджете Московской области на 2017 год и на плановый период 2018 и 2019 годов" </w:t>
      </w:r>
    </w:p>
    <w:p w:rsidR="00F31F2F" w:rsidRPr="00295C5E" w:rsidRDefault="00F31F2F" w:rsidP="00F31F2F">
      <w:pPr>
        <w:shd w:val="clear" w:color="auto" w:fill="FFFFFF"/>
        <w:jc w:val="center"/>
        <w:rPr>
          <w:b/>
          <w:color w:val="FF0000"/>
        </w:rPr>
      </w:pPr>
    </w:p>
    <w:p w:rsidR="00F31F2F" w:rsidRPr="00076DBA" w:rsidRDefault="00F31F2F" w:rsidP="00F31F2F">
      <w:pPr>
        <w:shd w:val="clear" w:color="auto" w:fill="FFFFFF"/>
        <w:jc w:val="center"/>
        <w:rPr>
          <w:b/>
        </w:rPr>
      </w:pPr>
      <w:r w:rsidRPr="00076DBA">
        <w:rPr>
          <w:b/>
        </w:rPr>
        <w:t xml:space="preserve">Изменение расходной части бюджета </w:t>
      </w:r>
    </w:p>
    <w:p w:rsidR="00F31F2F" w:rsidRPr="00076DBA" w:rsidRDefault="00F31F2F" w:rsidP="00F31F2F">
      <w:pPr>
        <w:shd w:val="clear" w:color="auto" w:fill="FFFFFF"/>
        <w:jc w:val="center"/>
        <w:rPr>
          <w:b/>
        </w:rPr>
      </w:pPr>
      <w:r w:rsidRPr="00076DBA">
        <w:rPr>
          <w:b/>
        </w:rPr>
        <w:t>Лотошинского муниципального района</w:t>
      </w:r>
    </w:p>
    <w:p w:rsidR="00F31F2F" w:rsidRPr="00295C5E" w:rsidRDefault="00F31F2F" w:rsidP="00F31F2F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F31F2F" w:rsidRDefault="00F31F2F" w:rsidP="00F31F2F">
      <w:pPr>
        <w:ind w:firstLine="567"/>
        <w:jc w:val="both"/>
        <w:rPr>
          <w:bCs/>
          <w:color w:val="FF0000"/>
        </w:rPr>
      </w:pPr>
    </w:p>
    <w:p w:rsidR="00F31F2F" w:rsidRPr="00E84D64" w:rsidRDefault="00F31F2F" w:rsidP="00F31F2F">
      <w:pPr>
        <w:ind w:firstLine="708"/>
        <w:jc w:val="both"/>
      </w:pPr>
      <w:r w:rsidRPr="00E84D64"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F31F2F" w:rsidRDefault="00F31F2F" w:rsidP="00F31F2F">
      <w:pPr>
        <w:tabs>
          <w:tab w:val="left" w:pos="6660"/>
        </w:tabs>
        <w:ind w:firstLine="709"/>
        <w:jc w:val="both"/>
      </w:pPr>
      <w:r w:rsidRPr="00E84D64">
        <w:t xml:space="preserve"> Проектом решения расходную часть бюджета на 2017 год предлагается утвердить в </w:t>
      </w:r>
      <w:proofErr w:type="gramStart"/>
      <w:r w:rsidRPr="00E84D64">
        <w:t xml:space="preserve">объеме  </w:t>
      </w:r>
      <w:r>
        <w:rPr>
          <w:b/>
          <w:bCs/>
        </w:rPr>
        <w:t>835</w:t>
      </w:r>
      <w:proofErr w:type="gramEnd"/>
      <w:r>
        <w:rPr>
          <w:b/>
          <w:bCs/>
        </w:rPr>
        <w:t> 217,9</w:t>
      </w:r>
      <w:r w:rsidRPr="00E84D64">
        <w:rPr>
          <w:b/>
          <w:bCs/>
        </w:rPr>
        <w:t> </w:t>
      </w:r>
      <w:r w:rsidRPr="004E54FE">
        <w:rPr>
          <w:bCs/>
        </w:rPr>
        <w:t>тыс.</w:t>
      </w:r>
      <w:r w:rsidRPr="00E84D64">
        <w:t xml:space="preserve"> рублей. В представленном проекте решения предлагается уменьшить расходную часть бюджета на </w:t>
      </w:r>
      <w:r>
        <w:rPr>
          <w:b/>
        </w:rPr>
        <w:t>445,2</w:t>
      </w:r>
      <w:r w:rsidRPr="00E84D64">
        <w:rPr>
          <w:bCs/>
        </w:rPr>
        <w:t xml:space="preserve"> </w:t>
      </w:r>
      <w:r w:rsidRPr="00E84D64">
        <w:t xml:space="preserve">тыс. рублей или на </w:t>
      </w:r>
      <w:r>
        <w:t>0,05</w:t>
      </w:r>
      <w:r w:rsidRPr="00E84D64">
        <w:t xml:space="preserve"> % по сравнению с объёмом расходов, предусмотренным бюджетом района на 2017 год в действующей редакции (</w:t>
      </w:r>
      <w:r>
        <w:rPr>
          <w:b/>
          <w:bCs/>
        </w:rPr>
        <w:t>835 663,1</w:t>
      </w:r>
      <w:r w:rsidRPr="00E84D64">
        <w:rPr>
          <w:b/>
          <w:bCs/>
        </w:rPr>
        <w:t> </w:t>
      </w:r>
      <w:r w:rsidRPr="00E84D64">
        <w:t xml:space="preserve">тыс. рублей). </w:t>
      </w:r>
    </w:p>
    <w:p w:rsidR="00F31F2F" w:rsidRDefault="00F31F2F" w:rsidP="00F31F2F">
      <w:pPr>
        <w:tabs>
          <w:tab w:val="left" w:pos="6660"/>
        </w:tabs>
        <w:ind w:firstLine="709"/>
        <w:jc w:val="both"/>
      </w:pPr>
      <w:r>
        <w:t xml:space="preserve">Программные расходы в предлагаемом проекте составляют 829 959,1 тыс. рублей или 99,4% от общей суммы расходов. Непрограммные расходы бюджета предлагаются к утверждению в сумме 5 58,8 тыс. рублей. </w:t>
      </w:r>
    </w:p>
    <w:p w:rsidR="00F31F2F" w:rsidRDefault="00F31F2F" w:rsidP="00F31F2F">
      <w:pPr>
        <w:tabs>
          <w:tab w:val="left" w:pos="6660"/>
        </w:tabs>
        <w:jc w:val="both"/>
      </w:pPr>
    </w:p>
    <w:p w:rsidR="00F31F2F" w:rsidRDefault="00F31F2F" w:rsidP="00F31F2F">
      <w:pPr>
        <w:tabs>
          <w:tab w:val="left" w:pos="6660"/>
        </w:tabs>
        <w:ind w:firstLine="709"/>
        <w:jc w:val="both"/>
      </w:pPr>
      <w:r w:rsidRPr="00E84D64">
        <w:t>В предлагаемом проекте изменения расходов бюджета по разделам и подразделам классификации расходов бюджета представлены в таблице</w:t>
      </w:r>
      <w:r>
        <w:t>:</w:t>
      </w:r>
      <w:r w:rsidRPr="00E84D64">
        <w:t xml:space="preserve"> </w:t>
      </w:r>
    </w:p>
    <w:p w:rsidR="00F31F2F" w:rsidRPr="00E84D64" w:rsidRDefault="00F31F2F" w:rsidP="00F31F2F">
      <w:pPr>
        <w:tabs>
          <w:tab w:val="left" w:pos="6660"/>
        </w:tabs>
        <w:ind w:firstLine="709"/>
        <w:jc w:val="both"/>
      </w:pPr>
      <w:r>
        <w:tab/>
      </w:r>
      <w:r>
        <w:tab/>
      </w:r>
      <w:r>
        <w:tab/>
      </w:r>
      <w:r>
        <w:tab/>
      </w:r>
      <w:r w:rsidRPr="00E84D64">
        <w:t>(тыс. руб.)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134"/>
        <w:gridCol w:w="1134"/>
        <w:gridCol w:w="993"/>
      </w:tblGrid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 xml:space="preserve">Действующая редакция </w:t>
            </w:r>
          </w:p>
        </w:tc>
        <w:tc>
          <w:tcPr>
            <w:tcW w:w="993" w:type="dxa"/>
          </w:tcPr>
          <w:p w:rsidR="00F31F2F" w:rsidRPr="008C3D43" w:rsidRDefault="00F31F2F" w:rsidP="009A2BCA">
            <w:pPr>
              <w:tabs>
                <w:tab w:val="left" w:pos="6660"/>
              </w:tabs>
              <w:jc w:val="both"/>
              <w:rPr>
                <w:sz w:val="20"/>
                <w:szCs w:val="20"/>
                <w:highlight w:val="yellow"/>
              </w:rPr>
            </w:pPr>
            <w:r w:rsidRPr="00E84D64">
              <w:rPr>
                <w:sz w:val="20"/>
                <w:szCs w:val="20"/>
              </w:rPr>
              <w:t>Изменения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E84D64">
              <w:rPr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  <w:shd w:val="clear" w:color="auto" w:fill="FFFFFF"/>
          </w:tcPr>
          <w:p w:rsidR="00F31F2F" w:rsidRPr="0090195F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90195F">
              <w:rPr>
                <w:b/>
                <w:sz w:val="20"/>
                <w:szCs w:val="20"/>
              </w:rPr>
              <w:t>101 350,6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E84D64">
              <w:rPr>
                <w:b/>
                <w:sz w:val="20"/>
                <w:szCs w:val="20"/>
              </w:rPr>
              <w:t>99 773,8</w:t>
            </w:r>
          </w:p>
        </w:tc>
        <w:tc>
          <w:tcPr>
            <w:tcW w:w="993" w:type="dxa"/>
            <w:shd w:val="clear" w:color="auto" w:fill="FFFFFF"/>
          </w:tcPr>
          <w:p w:rsidR="00F31F2F" w:rsidRPr="003B5E36" w:rsidRDefault="00F31F2F" w:rsidP="009A2B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E36">
              <w:rPr>
                <w:b/>
                <w:color w:val="000000"/>
                <w:sz w:val="20"/>
                <w:szCs w:val="20"/>
              </w:rPr>
              <w:t>1 576,8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FFFFFF"/>
          </w:tcPr>
          <w:p w:rsidR="00F31F2F" w:rsidRPr="0090195F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2 106,7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2 257,9</w:t>
            </w:r>
          </w:p>
        </w:tc>
        <w:tc>
          <w:tcPr>
            <w:tcW w:w="993" w:type="dxa"/>
            <w:shd w:val="clear" w:color="auto" w:fill="FFFFFF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-151,2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FFFFFF"/>
          </w:tcPr>
          <w:p w:rsidR="00F31F2F" w:rsidRPr="0090195F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871,2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871,2</w:t>
            </w:r>
          </w:p>
        </w:tc>
        <w:tc>
          <w:tcPr>
            <w:tcW w:w="993" w:type="dxa"/>
            <w:shd w:val="clear" w:color="auto" w:fill="FFFFFF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FFFFFF"/>
          </w:tcPr>
          <w:p w:rsidR="00F31F2F" w:rsidRPr="0090195F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27 792,2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27 063,6</w:t>
            </w:r>
          </w:p>
        </w:tc>
        <w:tc>
          <w:tcPr>
            <w:tcW w:w="993" w:type="dxa"/>
            <w:shd w:val="clear" w:color="auto" w:fill="FFFFFF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FFFFFF"/>
          </w:tcPr>
          <w:p w:rsidR="00F31F2F" w:rsidRPr="0090195F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12 627,4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12 627,4</w:t>
            </w:r>
          </w:p>
        </w:tc>
        <w:tc>
          <w:tcPr>
            <w:tcW w:w="993" w:type="dxa"/>
            <w:shd w:val="clear" w:color="auto" w:fill="FFFFFF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3B5E36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0111 Резервные фонды</w:t>
            </w:r>
          </w:p>
        </w:tc>
        <w:tc>
          <w:tcPr>
            <w:tcW w:w="1134" w:type="dxa"/>
            <w:shd w:val="clear" w:color="auto" w:fill="FFFFFF"/>
          </w:tcPr>
          <w:p w:rsidR="00F31F2F" w:rsidRPr="0090195F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20 ,0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120 ,0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F31F2F" w:rsidRPr="003B5E36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34" w:type="dxa"/>
            <w:shd w:val="clear" w:color="auto" w:fill="FFFFFF"/>
          </w:tcPr>
          <w:p w:rsidR="00F31F2F" w:rsidRPr="0090195F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57 933,1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56 833,8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1 099,3</w:t>
            </w:r>
          </w:p>
        </w:tc>
      </w:tr>
      <w:tr w:rsidR="00F31F2F" w:rsidRPr="003B5E36" w:rsidTr="009A2BCA">
        <w:tc>
          <w:tcPr>
            <w:tcW w:w="6804" w:type="dxa"/>
            <w:shd w:val="clear" w:color="auto" w:fill="auto"/>
          </w:tcPr>
          <w:p w:rsidR="00F31F2F" w:rsidRPr="007250B2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7250B2">
              <w:rPr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175F57">
              <w:rPr>
                <w:b/>
                <w:sz w:val="20"/>
                <w:szCs w:val="20"/>
              </w:rPr>
              <w:t>100,8</w:t>
            </w:r>
          </w:p>
        </w:tc>
        <w:tc>
          <w:tcPr>
            <w:tcW w:w="1134" w:type="dxa"/>
            <w:shd w:val="clear" w:color="auto" w:fill="auto"/>
          </w:tcPr>
          <w:p w:rsidR="00F31F2F" w:rsidRPr="007250B2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7250B2">
              <w:rPr>
                <w:b/>
                <w:sz w:val="20"/>
                <w:szCs w:val="20"/>
              </w:rPr>
              <w:t>100,8</w:t>
            </w:r>
          </w:p>
        </w:tc>
        <w:tc>
          <w:tcPr>
            <w:tcW w:w="993" w:type="dxa"/>
            <w:shd w:val="clear" w:color="auto" w:fill="auto"/>
          </w:tcPr>
          <w:p w:rsidR="00F31F2F" w:rsidRPr="003B5E36" w:rsidRDefault="00F31F2F" w:rsidP="009A2BCA">
            <w:pPr>
              <w:jc w:val="center"/>
              <w:rPr>
                <w:b/>
                <w:sz w:val="20"/>
                <w:szCs w:val="20"/>
              </w:rPr>
            </w:pPr>
            <w:r w:rsidRPr="003B5E3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F31F2F" w:rsidRPr="003B5E36" w:rsidTr="009A2BCA">
        <w:tc>
          <w:tcPr>
            <w:tcW w:w="6804" w:type="dxa"/>
            <w:shd w:val="clear" w:color="auto" w:fill="auto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134" w:type="dxa"/>
            <w:shd w:val="clear" w:color="auto" w:fill="auto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75F57">
              <w:rPr>
                <w:sz w:val="20"/>
                <w:szCs w:val="20"/>
              </w:rPr>
              <w:t>100,8</w:t>
            </w:r>
          </w:p>
        </w:tc>
        <w:tc>
          <w:tcPr>
            <w:tcW w:w="1134" w:type="dxa"/>
            <w:shd w:val="clear" w:color="auto" w:fill="auto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100,8</w:t>
            </w:r>
          </w:p>
        </w:tc>
        <w:tc>
          <w:tcPr>
            <w:tcW w:w="993" w:type="dxa"/>
            <w:shd w:val="clear" w:color="auto" w:fill="auto"/>
          </w:tcPr>
          <w:p w:rsidR="00F31F2F" w:rsidRPr="003B5E36" w:rsidRDefault="00F31F2F" w:rsidP="009A2BCA">
            <w:pPr>
              <w:jc w:val="center"/>
              <w:rPr>
                <w:sz w:val="20"/>
                <w:szCs w:val="20"/>
              </w:rPr>
            </w:pPr>
            <w:r w:rsidRPr="003B5E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31F2F" w:rsidRPr="003B5E36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E84D64">
              <w:rPr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175F57">
              <w:rPr>
                <w:b/>
                <w:sz w:val="20"/>
                <w:szCs w:val="20"/>
              </w:rPr>
              <w:t>4 590,4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E84D64">
              <w:rPr>
                <w:b/>
                <w:sz w:val="20"/>
                <w:szCs w:val="20"/>
              </w:rPr>
              <w:t>4 985,2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-394,8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75F57">
              <w:rPr>
                <w:sz w:val="20"/>
                <w:szCs w:val="20"/>
              </w:rPr>
              <w:t>3 836,7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4 311,4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-474,7</w:t>
            </w:r>
          </w:p>
        </w:tc>
      </w:tr>
      <w:tr w:rsidR="00F31F2F" w:rsidRPr="008C3D43" w:rsidTr="009A2BCA">
        <w:trPr>
          <w:trHeight w:val="498"/>
        </w:trPr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75F57">
              <w:rPr>
                <w:sz w:val="20"/>
                <w:szCs w:val="20"/>
              </w:rPr>
              <w:t>753,7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673,8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79,9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E84D64">
              <w:rPr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175F57">
              <w:rPr>
                <w:b/>
                <w:sz w:val="20"/>
                <w:szCs w:val="20"/>
              </w:rPr>
              <w:t>34 559,2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E84D64">
              <w:rPr>
                <w:b/>
                <w:sz w:val="20"/>
                <w:szCs w:val="20"/>
              </w:rPr>
              <w:t>38 476,2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5E36">
              <w:rPr>
                <w:b/>
                <w:color w:val="000000"/>
                <w:sz w:val="20"/>
                <w:szCs w:val="20"/>
              </w:rPr>
              <w:t>-3 917,0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1134" w:type="dxa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75F57">
              <w:rPr>
                <w:sz w:val="20"/>
                <w:szCs w:val="20"/>
              </w:rPr>
              <w:t>288,0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288,0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0407 Лесное хозяйство</w:t>
            </w:r>
          </w:p>
        </w:tc>
        <w:tc>
          <w:tcPr>
            <w:tcW w:w="1134" w:type="dxa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75F57">
              <w:rPr>
                <w:sz w:val="20"/>
                <w:szCs w:val="20"/>
              </w:rPr>
              <w:t>597,6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597,6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0408 Транспорт</w:t>
            </w:r>
          </w:p>
        </w:tc>
        <w:tc>
          <w:tcPr>
            <w:tcW w:w="1134" w:type="dxa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75F57">
              <w:rPr>
                <w:sz w:val="20"/>
                <w:szCs w:val="20"/>
              </w:rPr>
              <w:t>13 761,5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13 761,5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8C3D43" w:rsidTr="009A2BCA">
        <w:trPr>
          <w:trHeight w:val="193"/>
        </w:trPr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75F57">
              <w:rPr>
                <w:sz w:val="20"/>
                <w:szCs w:val="20"/>
              </w:rPr>
              <w:t>10 652,8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10 652,8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8C3D43" w:rsidTr="009A2BCA">
        <w:trPr>
          <w:trHeight w:val="193"/>
        </w:trPr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0410 Связь и информатика</w:t>
            </w:r>
          </w:p>
        </w:tc>
        <w:tc>
          <w:tcPr>
            <w:tcW w:w="1134" w:type="dxa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75F57">
              <w:rPr>
                <w:sz w:val="20"/>
                <w:szCs w:val="20"/>
              </w:rPr>
              <w:t>648,9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4 572,4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-3 923,5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E84D64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F31F2F" w:rsidRPr="00175F5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75F57">
              <w:rPr>
                <w:sz w:val="20"/>
                <w:szCs w:val="20"/>
              </w:rPr>
              <w:t>8 610,4</w:t>
            </w:r>
          </w:p>
        </w:tc>
        <w:tc>
          <w:tcPr>
            <w:tcW w:w="1134" w:type="dxa"/>
          </w:tcPr>
          <w:p w:rsidR="00F31F2F" w:rsidRPr="00E84D64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E84D64">
              <w:rPr>
                <w:sz w:val="20"/>
                <w:szCs w:val="20"/>
              </w:rPr>
              <w:t>8 603,9</w:t>
            </w:r>
          </w:p>
        </w:tc>
        <w:tc>
          <w:tcPr>
            <w:tcW w:w="993" w:type="dxa"/>
          </w:tcPr>
          <w:p w:rsidR="00F31F2F" w:rsidRPr="003B5E3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3B5E36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F31F2F" w:rsidRPr="00326CB9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326CB9">
              <w:rPr>
                <w:b/>
                <w:sz w:val="20"/>
                <w:szCs w:val="20"/>
              </w:rPr>
              <w:t>19 347,3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19 999,9</w:t>
            </w:r>
          </w:p>
        </w:tc>
        <w:tc>
          <w:tcPr>
            <w:tcW w:w="993" w:type="dxa"/>
          </w:tcPr>
          <w:p w:rsidR="00F31F2F" w:rsidRPr="00693DC3" w:rsidRDefault="00F31F2F" w:rsidP="009A2B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3DC3">
              <w:rPr>
                <w:b/>
                <w:color w:val="000000"/>
                <w:sz w:val="20"/>
                <w:szCs w:val="20"/>
              </w:rPr>
              <w:t>-652,5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0501 Жилищное хозяйство</w:t>
            </w:r>
          </w:p>
        </w:tc>
        <w:tc>
          <w:tcPr>
            <w:tcW w:w="1134" w:type="dxa"/>
          </w:tcPr>
          <w:p w:rsidR="00F31F2F" w:rsidRPr="00326CB9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326CB9">
              <w:rPr>
                <w:sz w:val="20"/>
                <w:szCs w:val="20"/>
              </w:rPr>
              <w:t>5 587,0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6 149,0</w:t>
            </w:r>
          </w:p>
        </w:tc>
        <w:tc>
          <w:tcPr>
            <w:tcW w:w="993" w:type="dxa"/>
          </w:tcPr>
          <w:p w:rsidR="00F31F2F" w:rsidRPr="00693DC3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693DC3">
              <w:rPr>
                <w:color w:val="000000"/>
                <w:sz w:val="20"/>
                <w:szCs w:val="20"/>
              </w:rPr>
              <w:t>-562,0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34" w:type="dxa"/>
          </w:tcPr>
          <w:p w:rsidR="00F31F2F" w:rsidRPr="00326CB9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326CB9">
              <w:rPr>
                <w:sz w:val="20"/>
                <w:szCs w:val="20"/>
              </w:rPr>
              <w:t>8 864,3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8 864,3</w:t>
            </w:r>
          </w:p>
        </w:tc>
        <w:tc>
          <w:tcPr>
            <w:tcW w:w="993" w:type="dxa"/>
          </w:tcPr>
          <w:p w:rsidR="00F31F2F" w:rsidRPr="00693DC3" w:rsidRDefault="00F31F2F" w:rsidP="009A2BCA">
            <w:pPr>
              <w:jc w:val="center"/>
              <w:rPr>
                <w:sz w:val="20"/>
                <w:szCs w:val="20"/>
              </w:rPr>
            </w:pPr>
            <w:r w:rsidRPr="00693DC3">
              <w:rPr>
                <w:sz w:val="20"/>
                <w:szCs w:val="20"/>
              </w:rPr>
              <w:t>0,0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0503 Благоустройство</w:t>
            </w:r>
          </w:p>
        </w:tc>
        <w:tc>
          <w:tcPr>
            <w:tcW w:w="1134" w:type="dxa"/>
          </w:tcPr>
          <w:p w:rsidR="00F31F2F" w:rsidRPr="00326CB9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326CB9">
              <w:rPr>
                <w:sz w:val="20"/>
                <w:szCs w:val="20"/>
              </w:rPr>
              <w:t>4 651,0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4 716,6</w:t>
            </w:r>
          </w:p>
        </w:tc>
        <w:tc>
          <w:tcPr>
            <w:tcW w:w="993" w:type="dxa"/>
          </w:tcPr>
          <w:p w:rsidR="00F31F2F" w:rsidRPr="00693DC3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693DC3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F31F2F" w:rsidRPr="00326CB9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326CB9">
              <w:rPr>
                <w:sz w:val="20"/>
                <w:szCs w:val="20"/>
              </w:rPr>
              <w:t>245,0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270,0</w:t>
            </w:r>
          </w:p>
        </w:tc>
        <w:tc>
          <w:tcPr>
            <w:tcW w:w="993" w:type="dxa"/>
          </w:tcPr>
          <w:p w:rsidR="00F31F2F" w:rsidRPr="00693DC3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693DC3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134" w:type="dxa"/>
          </w:tcPr>
          <w:p w:rsidR="00F31F2F" w:rsidRPr="00326CB9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326CB9">
              <w:rPr>
                <w:b/>
                <w:sz w:val="20"/>
                <w:szCs w:val="20"/>
              </w:rPr>
              <w:t>31,0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F31F2F" w:rsidRPr="00693DC3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693DC3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0603 Охрана объектов растительного и животного мира м среды их обитания</w:t>
            </w:r>
          </w:p>
        </w:tc>
        <w:tc>
          <w:tcPr>
            <w:tcW w:w="1134" w:type="dxa"/>
          </w:tcPr>
          <w:p w:rsidR="00F31F2F" w:rsidRPr="00326CB9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326CB9">
              <w:rPr>
                <w:sz w:val="20"/>
                <w:szCs w:val="20"/>
              </w:rPr>
              <w:t>31,0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F31F2F" w:rsidRPr="00693DC3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693DC3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F31F2F" w:rsidRPr="0065738E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65738E">
              <w:rPr>
                <w:b/>
                <w:sz w:val="20"/>
                <w:szCs w:val="20"/>
              </w:rPr>
              <w:t>410 276,4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403 621,3</w:t>
            </w:r>
          </w:p>
        </w:tc>
        <w:tc>
          <w:tcPr>
            <w:tcW w:w="993" w:type="dxa"/>
          </w:tcPr>
          <w:p w:rsidR="00F31F2F" w:rsidRPr="00B453F4" w:rsidRDefault="00F31F2F" w:rsidP="009A2B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53F4">
              <w:rPr>
                <w:b/>
                <w:color w:val="000000"/>
                <w:sz w:val="20"/>
                <w:szCs w:val="20"/>
              </w:rPr>
              <w:t>6 655,1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134" w:type="dxa"/>
          </w:tcPr>
          <w:p w:rsidR="00F31F2F" w:rsidRPr="0065738E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5738E">
              <w:rPr>
                <w:sz w:val="20"/>
                <w:szCs w:val="20"/>
              </w:rPr>
              <w:t>99 276,6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97 020,1</w:t>
            </w:r>
          </w:p>
        </w:tc>
        <w:tc>
          <w:tcPr>
            <w:tcW w:w="993" w:type="dxa"/>
          </w:tcPr>
          <w:p w:rsidR="00F31F2F" w:rsidRPr="00B453F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B453F4">
              <w:rPr>
                <w:color w:val="000000"/>
                <w:sz w:val="20"/>
                <w:szCs w:val="20"/>
              </w:rPr>
              <w:t>2 256,5</w:t>
            </w:r>
          </w:p>
        </w:tc>
      </w:tr>
      <w:tr w:rsidR="00F31F2F" w:rsidRPr="008C3D43" w:rsidTr="009A2BCA">
        <w:trPr>
          <w:trHeight w:val="315"/>
        </w:trPr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0702 Общее образование</w:t>
            </w:r>
          </w:p>
        </w:tc>
        <w:tc>
          <w:tcPr>
            <w:tcW w:w="1134" w:type="dxa"/>
          </w:tcPr>
          <w:p w:rsidR="00F31F2F" w:rsidRPr="0065738E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5738E">
              <w:rPr>
                <w:sz w:val="20"/>
                <w:szCs w:val="20"/>
              </w:rPr>
              <w:t>274 067,4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269 870,3</w:t>
            </w:r>
          </w:p>
        </w:tc>
        <w:tc>
          <w:tcPr>
            <w:tcW w:w="993" w:type="dxa"/>
          </w:tcPr>
          <w:p w:rsidR="00F31F2F" w:rsidRPr="00B453F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B453F4">
              <w:rPr>
                <w:color w:val="000000"/>
                <w:sz w:val="20"/>
                <w:szCs w:val="20"/>
              </w:rPr>
              <w:t>4 197,1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1134" w:type="dxa"/>
          </w:tcPr>
          <w:p w:rsidR="00F31F2F" w:rsidRPr="0065738E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5738E">
              <w:rPr>
                <w:sz w:val="20"/>
                <w:szCs w:val="20"/>
              </w:rPr>
              <w:t>32 629,1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32 463,6</w:t>
            </w:r>
          </w:p>
        </w:tc>
        <w:tc>
          <w:tcPr>
            <w:tcW w:w="993" w:type="dxa"/>
          </w:tcPr>
          <w:p w:rsidR="00F31F2F" w:rsidRPr="00B453F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B453F4">
              <w:rPr>
                <w:color w:val="000000"/>
                <w:sz w:val="20"/>
                <w:szCs w:val="20"/>
              </w:rPr>
              <w:t>165,5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F31F2F" w:rsidRPr="0065738E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5738E">
              <w:rPr>
                <w:sz w:val="20"/>
                <w:szCs w:val="20"/>
              </w:rPr>
              <w:t>1 218,0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1 218,0</w:t>
            </w:r>
          </w:p>
        </w:tc>
        <w:tc>
          <w:tcPr>
            <w:tcW w:w="993" w:type="dxa"/>
          </w:tcPr>
          <w:p w:rsidR="00F31F2F" w:rsidRPr="00B453F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B453F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134" w:type="dxa"/>
          </w:tcPr>
          <w:p w:rsidR="00F31F2F" w:rsidRPr="0065738E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5738E">
              <w:rPr>
                <w:sz w:val="20"/>
                <w:szCs w:val="20"/>
              </w:rPr>
              <w:t>3 085,3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3 049,3</w:t>
            </w:r>
          </w:p>
        </w:tc>
        <w:tc>
          <w:tcPr>
            <w:tcW w:w="993" w:type="dxa"/>
          </w:tcPr>
          <w:p w:rsidR="00F31F2F" w:rsidRPr="00B31A29" w:rsidRDefault="00F31F2F" w:rsidP="009A2BC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453F4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F31F2F" w:rsidRPr="004F7FB1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F31F2F" w:rsidRPr="00670EF2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670EF2">
              <w:rPr>
                <w:b/>
                <w:sz w:val="20"/>
                <w:szCs w:val="20"/>
              </w:rPr>
              <w:t xml:space="preserve">122 728,8 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 xml:space="preserve">122 538,8 </w:t>
            </w:r>
          </w:p>
        </w:tc>
        <w:tc>
          <w:tcPr>
            <w:tcW w:w="993" w:type="dxa"/>
          </w:tcPr>
          <w:p w:rsidR="00F31F2F" w:rsidRPr="004F7FB1" w:rsidRDefault="00F31F2F" w:rsidP="009A2B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7FB1">
              <w:rPr>
                <w:b/>
                <w:color w:val="000000"/>
                <w:sz w:val="20"/>
                <w:szCs w:val="20"/>
              </w:rPr>
              <w:t>190,0</w:t>
            </w:r>
          </w:p>
        </w:tc>
      </w:tr>
      <w:tr w:rsidR="00F31F2F" w:rsidRPr="004F7FB1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0801 Культура</w:t>
            </w:r>
          </w:p>
        </w:tc>
        <w:tc>
          <w:tcPr>
            <w:tcW w:w="1134" w:type="dxa"/>
          </w:tcPr>
          <w:p w:rsidR="00F31F2F" w:rsidRPr="00670EF2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70EF2">
              <w:rPr>
                <w:sz w:val="20"/>
                <w:szCs w:val="20"/>
              </w:rPr>
              <w:t>120 101,1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119 911,1</w:t>
            </w:r>
          </w:p>
        </w:tc>
        <w:tc>
          <w:tcPr>
            <w:tcW w:w="993" w:type="dxa"/>
          </w:tcPr>
          <w:p w:rsidR="00F31F2F" w:rsidRPr="004F7FB1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4F7FB1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F31F2F" w:rsidRPr="004F7FB1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F31F2F" w:rsidRPr="00670EF2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70EF2">
              <w:rPr>
                <w:sz w:val="20"/>
                <w:szCs w:val="20"/>
              </w:rPr>
              <w:t>2 627,7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2 627,7</w:t>
            </w:r>
          </w:p>
        </w:tc>
        <w:tc>
          <w:tcPr>
            <w:tcW w:w="993" w:type="dxa"/>
          </w:tcPr>
          <w:p w:rsidR="00F31F2F" w:rsidRPr="004F7FB1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4F7F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4F7FB1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134" w:type="dxa"/>
          </w:tcPr>
          <w:p w:rsidR="00F31F2F" w:rsidRPr="00670EF2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670EF2">
              <w:rPr>
                <w:b/>
                <w:sz w:val="20"/>
                <w:szCs w:val="20"/>
              </w:rPr>
              <w:t>4 717,0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4 716,0</w:t>
            </w:r>
          </w:p>
        </w:tc>
        <w:tc>
          <w:tcPr>
            <w:tcW w:w="993" w:type="dxa"/>
          </w:tcPr>
          <w:p w:rsidR="00F31F2F" w:rsidRPr="004F7FB1" w:rsidRDefault="00F31F2F" w:rsidP="009A2B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7FB1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F31F2F" w:rsidRPr="004F7FB1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0902 Амбулаторная помощь</w:t>
            </w:r>
          </w:p>
        </w:tc>
        <w:tc>
          <w:tcPr>
            <w:tcW w:w="1134" w:type="dxa"/>
          </w:tcPr>
          <w:p w:rsidR="00F31F2F" w:rsidRPr="00670EF2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70EF2">
              <w:rPr>
                <w:sz w:val="20"/>
                <w:szCs w:val="20"/>
              </w:rPr>
              <w:t>4 717,0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4 716,0</w:t>
            </w:r>
          </w:p>
        </w:tc>
        <w:tc>
          <w:tcPr>
            <w:tcW w:w="993" w:type="dxa"/>
          </w:tcPr>
          <w:p w:rsidR="00F31F2F" w:rsidRPr="004F7FB1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4F7FB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31F2F" w:rsidRPr="004F7FB1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F31F2F" w:rsidRPr="00670EF2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670EF2">
              <w:rPr>
                <w:b/>
                <w:sz w:val="20"/>
                <w:szCs w:val="20"/>
              </w:rPr>
              <w:t>49 310,2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50 </w:t>
            </w:r>
            <w:r>
              <w:rPr>
                <w:b/>
                <w:sz w:val="20"/>
                <w:szCs w:val="20"/>
              </w:rPr>
              <w:t>901</w:t>
            </w:r>
            <w:r w:rsidRPr="00F67E06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3" w:type="dxa"/>
          </w:tcPr>
          <w:p w:rsidR="00F31F2F" w:rsidRPr="004F7FB1" w:rsidRDefault="00F31F2F" w:rsidP="009A2B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7FB1">
              <w:rPr>
                <w:b/>
                <w:color w:val="000000"/>
                <w:sz w:val="20"/>
                <w:szCs w:val="20"/>
              </w:rPr>
              <w:t>-1 591,6</w:t>
            </w:r>
          </w:p>
        </w:tc>
      </w:tr>
      <w:tr w:rsidR="00F31F2F" w:rsidRPr="004F7FB1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134" w:type="dxa"/>
          </w:tcPr>
          <w:p w:rsidR="00F31F2F" w:rsidRPr="00670EF2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70EF2">
              <w:rPr>
                <w:sz w:val="20"/>
                <w:szCs w:val="20"/>
              </w:rPr>
              <w:t>5 362,9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5 372 1</w:t>
            </w:r>
          </w:p>
        </w:tc>
        <w:tc>
          <w:tcPr>
            <w:tcW w:w="993" w:type="dxa"/>
          </w:tcPr>
          <w:p w:rsidR="00F31F2F" w:rsidRPr="004F7FB1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4F7FB1">
              <w:rPr>
                <w:color w:val="000000"/>
                <w:sz w:val="20"/>
                <w:szCs w:val="20"/>
              </w:rPr>
              <w:t>-9,2</w:t>
            </w:r>
          </w:p>
        </w:tc>
      </w:tr>
      <w:tr w:rsidR="00F31F2F" w:rsidRPr="004F7FB1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134" w:type="dxa"/>
          </w:tcPr>
          <w:p w:rsidR="00F31F2F" w:rsidRPr="00670EF2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70EF2">
              <w:rPr>
                <w:sz w:val="20"/>
                <w:szCs w:val="20"/>
              </w:rPr>
              <w:t>34 031,3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34 110,7</w:t>
            </w:r>
          </w:p>
        </w:tc>
        <w:tc>
          <w:tcPr>
            <w:tcW w:w="993" w:type="dxa"/>
          </w:tcPr>
          <w:p w:rsidR="00F31F2F" w:rsidRPr="004F7FB1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4F7FB1">
              <w:rPr>
                <w:color w:val="000000"/>
                <w:sz w:val="20"/>
                <w:szCs w:val="20"/>
              </w:rPr>
              <w:t>-79,4</w:t>
            </w:r>
          </w:p>
        </w:tc>
      </w:tr>
      <w:tr w:rsidR="00F31F2F" w:rsidRPr="004F7FB1" w:rsidTr="009A2BCA">
        <w:trPr>
          <w:trHeight w:val="300"/>
        </w:trPr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134" w:type="dxa"/>
          </w:tcPr>
          <w:p w:rsidR="00F31F2F" w:rsidRPr="00670EF2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70EF2">
              <w:rPr>
                <w:sz w:val="20"/>
                <w:szCs w:val="20"/>
              </w:rPr>
              <w:t>9 736,0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11 187,0</w:t>
            </w:r>
          </w:p>
        </w:tc>
        <w:tc>
          <w:tcPr>
            <w:tcW w:w="993" w:type="dxa"/>
          </w:tcPr>
          <w:p w:rsidR="00F31F2F" w:rsidRPr="004F7FB1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4F7FB1">
              <w:rPr>
                <w:color w:val="000000"/>
                <w:sz w:val="20"/>
                <w:szCs w:val="20"/>
              </w:rPr>
              <w:t>-1 451,0</w:t>
            </w:r>
          </w:p>
        </w:tc>
      </w:tr>
      <w:tr w:rsidR="00F31F2F" w:rsidRPr="004F7FB1" w:rsidTr="009A2BCA">
        <w:trPr>
          <w:trHeight w:val="300"/>
        </w:trPr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1006 </w:t>
            </w:r>
            <w:r w:rsidRPr="006037F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</w:tcPr>
          <w:p w:rsidR="00F31F2F" w:rsidRPr="00670EF2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670EF2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993" w:type="dxa"/>
          </w:tcPr>
          <w:p w:rsidR="00F31F2F" w:rsidRPr="004F7FB1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4F7FB1">
              <w:rPr>
                <w:color w:val="000000"/>
                <w:sz w:val="20"/>
                <w:szCs w:val="20"/>
              </w:rPr>
              <w:t>-52,0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F31F2F" w:rsidRPr="00F56017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F5601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  <w:r w:rsidRPr="00F56017">
              <w:rPr>
                <w:b/>
                <w:sz w:val="20"/>
                <w:szCs w:val="20"/>
              </w:rPr>
              <w:t> 747,4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87 040,5</w:t>
            </w:r>
          </w:p>
        </w:tc>
        <w:tc>
          <w:tcPr>
            <w:tcW w:w="993" w:type="dxa"/>
          </w:tcPr>
          <w:p w:rsidR="00F31F2F" w:rsidRPr="00030446" w:rsidRDefault="00F31F2F" w:rsidP="009A2B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0446">
              <w:rPr>
                <w:b/>
                <w:color w:val="000000"/>
                <w:sz w:val="20"/>
                <w:szCs w:val="20"/>
              </w:rPr>
              <w:t>-2 293,1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1101 Физическая культура</w:t>
            </w:r>
          </w:p>
        </w:tc>
        <w:tc>
          <w:tcPr>
            <w:tcW w:w="1134" w:type="dxa"/>
          </w:tcPr>
          <w:p w:rsidR="00F31F2F" w:rsidRPr="00F5601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56017">
              <w:rPr>
                <w:sz w:val="20"/>
                <w:szCs w:val="20"/>
              </w:rPr>
              <w:t>52 184,9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52 164,9</w:t>
            </w:r>
          </w:p>
        </w:tc>
        <w:tc>
          <w:tcPr>
            <w:tcW w:w="993" w:type="dxa"/>
          </w:tcPr>
          <w:p w:rsidR="00F31F2F" w:rsidRPr="0003044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030446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1102 Массовый спорт</w:t>
            </w:r>
          </w:p>
        </w:tc>
        <w:tc>
          <w:tcPr>
            <w:tcW w:w="1134" w:type="dxa"/>
          </w:tcPr>
          <w:p w:rsidR="00F31F2F" w:rsidRPr="00F5601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56017">
              <w:rPr>
                <w:sz w:val="20"/>
                <w:szCs w:val="20"/>
              </w:rPr>
              <w:t>32 562,5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34 875,6</w:t>
            </w:r>
          </w:p>
        </w:tc>
        <w:tc>
          <w:tcPr>
            <w:tcW w:w="993" w:type="dxa"/>
          </w:tcPr>
          <w:p w:rsidR="00F31F2F" w:rsidRPr="0003044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030446">
              <w:rPr>
                <w:color w:val="000000"/>
                <w:sz w:val="20"/>
                <w:szCs w:val="20"/>
              </w:rPr>
              <w:t>-2 313,1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F31F2F" w:rsidRPr="00F56017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F56017">
              <w:rPr>
                <w:b/>
                <w:sz w:val="20"/>
                <w:szCs w:val="20"/>
              </w:rPr>
              <w:t>3 458,8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3 458,8</w:t>
            </w:r>
          </w:p>
        </w:tc>
        <w:tc>
          <w:tcPr>
            <w:tcW w:w="993" w:type="dxa"/>
          </w:tcPr>
          <w:p w:rsidR="00F31F2F" w:rsidRPr="0003044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0304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8C3D43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F31F2F" w:rsidRPr="00F56017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56017">
              <w:rPr>
                <w:sz w:val="20"/>
                <w:szCs w:val="20"/>
              </w:rPr>
              <w:t>3 458,8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F67E06">
              <w:rPr>
                <w:sz w:val="20"/>
                <w:szCs w:val="20"/>
              </w:rPr>
              <w:t>3 458,8</w:t>
            </w:r>
          </w:p>
        </w:tc>
        <w:tc>
          <w:tcPr>
            <w:tcW w:w="993" w:type="dxa"/>
          </w:tcPr>
          <w:p w:rsidR="00F31F2F" w:rsidRPr="00030446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0304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F56017" w:rsidTr="009A2BCA">
        <w:tc>
          <w:tcPr>
            <w:tcW w:w="6804" w:type="dxa"/>
          </w:tcPr>
          <w:p w:rsidR="00F31F2F" w:rsidRPr="00F67E06" w:rsidRDefault="00F31F2F" w:rsidP="009A2BCA">
            <w:pPr>
              <w:tabs>
                <w:tab w:val="left" w:pos="6663"/>
              </w:tabs>
              <w:jc w:val="both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31F2F" w:rsidRPr="00F56017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F56017">
              <w:rPr>
                <w:b/>
                <w:sz w:val="20"/>
                <w:szCs w:val="20"/>
              </w:rPr>
              <w:t>835 217,9</w:t>
            </w:r>
          </w:p>
        </w:tc>
        <w:tc>
          <w:tcPr>
            <w:tcW w:w="1134" w:type="dxa"/>
          </w:tcPr>
          <w:p w:rsidR="00F31F2F" w:rsidRPr="00F67E06" w:rsidRDefault="00F31F2F" w:rsidP="009A2BCA">
            <w:pPr>
              <w:tabs>
                <w:tab w:val="left" w:pos="6660"/>
              </w:tabs>
              <w:jc w:val="center"/>
              <w:rPr>
                <w:b/>
                <w:sz w:val="20"/>
                <w:szCs w:val="20"/>
              </w:rPr>
            </w:pPr>
            <w:r w:rsidRPr="00F67E06">
              <w:rPr>
                <w:b/>
                <w:sz w:val="20"/>
                <w:szCs w:val="20"/>
              </w:rPr>
              <w:t>835 663,1</w:t>
            </w:r>
          </w:p>
        </w:tc>
        <w:tc>
          <w:tcPr>
            <w:tcW w:w="993" w:type="dxa"/>
            <w:vAlign w:val="center"/>
          </w:tcPr>
          <w:p w:rsidR="00F31F2F" w:rsidRPr="00F56017" w:rsidRDefault="00F31F2F" w:rsidP="009A2B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6017">
              <w:rPr>
                <w:b/>
                <w:color w:val="000000"/>
                <w:sz w:val="20"/>
                <w:szCs w:val="20"/>
              </w:rPr>
              <w:t>-445,2</w:t>
            </w:r>
          </w:p>
        </w:tc>
      </w:tr>
    </w:tbl>
    <w:p w:rsidR="00F31F2F" w:rsidRDefault="00F31F2F" w:rsidP="00F31F2F">
      <w:pPr>
        <w:spacing w:before="120" w:after="120"/>
        <w:jc w:val="center"/>
      </w:pPr>
    </w:p>
    <w:p w:rsidR="00F31F2F" w:rsidRPr="007749AE" w:rsidRDefault="00F31F2F" w:rsidP="00F31F2F">
      <w:pPr>
        <w:spacing w:before="120" w:after="120"/>
        <w:jc w:val="center"/>
      </w:pPr>
      <w:r w:rsidRPr="007749AE">
        <w:t xml:space="preserve">Изменение расходной части бюджета Лотошинского муниципального района на 2017 год </w:t>
      </w:r>
      <w:proofErr w:type="gramStart"/>
      <w:r w:rsidRPr="007749AE">
        <w:t>в  разрезе</w:t>
      </w:r>
      <w:proofErr w:type="gramEnd"/>
      <w:r w:rsidRPr="007749AE">
        <w:t xml:space="preserve"> муниципальных программ</w:t>
      </w:r>
    </w:p>
    <w:p w:rsidR="00F31F2F" w:rsidRPr="007749AE" w:rsidRDefault="00F31F2F" w:rsidP="00F31F2F">
      <w:pPr>
        <w:jc w:val="both"/>
        <w:rPr>
          <w:i/>
          <w:sz w:val="28"/>
          <w:szCs w:val="28"/>
        </w:rPr>
      </w:pPr>
      <w:r w:rsidRPr="007749AE">
        <w:t xml:space="preserve">                                                                                                            </w:t>
      </w:r>
      <w:r>
        <w:tab/>
      </w:r>
      <w:r>
        <w:tab/>
      </w:r>
      <w:r w:rsidRPr="007749AE">
        <w:t xml:space="preserve">  (в тыс. руб</w:t>
      </w:r>
      <w:r>
        <w:t>.</w:t>
      </w:r>
      <w:r w:rsidRPr="007749AE">
        <w:t>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  <w:gridCol w:w="993"/>
      </w:tblGrid>
      <w:tr w:rsidR="00F31F2F" w:rsidRPr="008C3D43" w:rsidTr="009A2BCA">
        <w:trPr>
          <w:trHeight w:val="879"/>
        </w:trPr>
        <w:tc>
          <w:tcPr>
            <w:tcW w:w="6804" w:type="dxa"/>
            <w:vAlign w:val="center"/>
          </w:tcPr>
          <w:p w:rsidR="00F31F2F" w:rsidRPr="00920844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920844">
              <w:rPr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34" w:type="dxa"/>
            <w:vAlign w:val="center"/>
          </w:tcPr>
          <w:p w:rsidR="00F31F2F" w:rsidRPr="00920844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920844">
              <w:rPr>
                <w:b/>
                <w:bCs/>
                <w:sz w:val="20"/>
                <w:szCs w:val="20"/>
              </w:rPr>
              <w:t xml:space="preserve">С учетом </w:t>
            </w:r>
            <w:proofErr w:type="spellStart"/>
            <w:r w:rsidRPr="00920844">
              <w:rPr>
                <w:b/>
                <w:bCs/>
                <w:sz w:val="20"/>
                <w:szCs w:val="20"/>
              </w:rPr>
              <w:t>уточне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20844">
              <w:rPr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Align w:val="center"/>
          </w:tcPr>
          <w:p w:rsidR="00F31F2F" w:rsidRPr="00920844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920844">
              <w:rPr>
                <w:b/>
                <w:bCs/>
                <w:sz w:val="20"/>
                <w:szCs w:val="20"/>
              </w:rPr>
              <w:t>Действу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920844">
              <w:rPr>
                <w:b/>
                <w:bCs/>
                <w:sz w:val="20"/>
                <w:szCs w:val="20"/>
              </w:rPr>
              <w:t>ющая</w:t>
            </w:r>
            <w:proofErr w:type="spellEnd"/>
            <w:r w:rsidRPr="00920844">
              <w:rPr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993" w:type="dxa"/>
            <w:vAlign w:val="center"/>
          </w:tcPr>
          <w:p w:rsidR="00F31F2F" w:rsidRPr="00920844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920844">
              <w:rPr>
                <w:b/>
                <w:bCs/>
                <w:sz w:val="20"/>
                <w:szCs w:val="20"/>
              </w:rPr>
              <w:t>Измене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920844">
              <w:rPr>
                <w:b/>
                <w:bCs/>
                <w:sz w:val="20"/>
                <w:szCs w:val="20"/>
              </w:rPr>
              <w:t>ние</w:t>
            </w:r>
            <w:proofErr w:type="spellEnd"/>
          </w:p>
        </w:tc>
      </w:tr>
      <w:tr w:rsidR="00F31F2F" w:rsidRPr="008C3D43" w:rsidTr="009A2BCA">
        <w:trPr>
          <w:trHeight w:val="386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«Развитие образования в Лотошинском муниципальном районе Московской области на 2015 - 2019 годы»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353 816,1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348 647,0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5 169,1</w:t>
            </w:r>
          </w:p>
        </w:tc>
      </w:tr>
      <w:tr w:rsidR="00F31F2F" w:rsidRPr="008C3D43" w:rsidTr="009A2BCA">
        <w:trPr>
          <w:trHeight w:val="477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122 959,0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122 789,0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F31F2F" w:rsidRPr="008C3D43" w:rsidTr="009A2BCA">
        <w:trPr>
          <w:trHeight w:val="413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84 847,4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87 120,5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-2 273,1</w:t>
            </w:r>
          </w:p>
        </w:tc>
      </w:tr>
      <w:tr w:rsidR="00F31F2F" w:rsidRPr="008C3D43" w:rsidTr="009A2BCA">
        <w:trPr>
          <w:trHeight w:val="377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4 595,8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4 619,6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-23,8</w:t>
            </w:r>
          </w:p>
        </w:tc>
      </w:tr>
      <w:tr w:rsidR="00F31F2F" w:rsidRPr="008C3D43" w:rsidTr="009A2BCA">
        <w:trPr>
          <w:trHeight w:val="469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«Муниципальное управление» Лотошинского муниципального района на 2015-2019 годы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106 728,1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108 829,1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- 2 101,0</w:t>
            </w:r>
          </w:p>
        </w:tc>
      </w:tr>
      <w:tr w:rsidR="00F31F2F" w:rsidRPr="008C3D43" w:rsidTr="009A2BCA">
        <w:trPr>
          <w:trHeight w:val="405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61 117,0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61 117,0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8C3D43" w:rsidTr="009A2BCA">
        <w:trPr>
          <w:trHeight w:val="703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15 049,0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15 669,0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-620,0</w:t>
            </w:r>
          </w:p>
        </w:tc>
      </w:tr>
      <w:tr w:rsidR="00F31F2F" w:rsidRPr="008C3D43" w:rsidTr="009A2BCA">
        <w:trPr>
          <w:trHeight w:val="409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24 143,3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24 149,3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-6,0</w:t>
            </w:r>
          </w:p>
        </w:tc>
      </w:tr>
      <w:tr w:rsidR="00F31F2F" w:rsidRPr="008C3D43" w:rsidTr="009A2BCA">
        <w:trPr>
          <w:trHeight w:val="939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 xml:space="preserve">Муниципальная программа «Повышение </w:t>
            </w:r>
            <w:proofErr w:type="spellStart"/>
            <w:r w:rsidRPr="00920844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920844">
              <w:rPr>
                <w:bCs/>
                <w:sz w:val="20"/>
                <w:szCs w:val="20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8C3D43" w:rsidTr="009A2BCA">
        <w:trPr>
          <w:trHeight w:val="477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628,6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647,6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-19,0</w:t>
            </w:r>
          </w:p>
        </w:tc>
      </w:tr>
      <w:tr w:rsidR="00F31F2F" w:rsidRPr="008C3D43" w:rsidTr="009A2BCA">
        <w:trPr>
          <w:trHeight w:val="427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4 590,4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4 985,2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-394,8</w:t>
            </w:r>
          </w:p>
        </w:tc>
      </w:tr>
      <w:tr w:rsidR="00F31F2F" w:rsidRPr="008C3D43" w:rsidTr="009A2BCA">
        <w:trPr>
          <w:trHeight w:val="441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11 984,3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12 063,7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-79,4</w:t>
            </w:r>
          </w:p>
        </w:tc>
      </w:tr>
      <w:tr w:rsidR="00F31F2F" w:rsidRPr="008C3D43" w:rsidTr="009A2BCA">
        <w:trPr>
          <w:trHeight w:val="617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444,3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444,3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8C3D43" w:rsidTr="009A2BCA">
        <w:trPr>
          <w:trHeight w:val="543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«Социальная защита населения Лотошинского муниципального района на 2015-2019 годы»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36 549,8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36 565,8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-16,0</w:t>
            </w:r>
          </w:p>
        </w:tc>
      </w:tr>
      <w:tr w:rsidR="00F31F2F" w:rsidRPr="008C3D43" w:rsidTr="009A2BCA">
        <w:trPr>
          <w:trHeight w:val="543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2 456,0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2 456,0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1F2F" w:rsidRPr="008C3D43" w:rsidTr="009A2BCA">
        <w:trPr>
          <w:trHeight w:val="284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/>
                <w:bCs/>
                <w:sz w:val="20"/>
                <w:szCs w:val="20"/>
              </w:rPr>
            </w:pPr>
            <w:r w:rsidRPr="00920844">
              <w:rPr>
                <w:b/>
                <w:bCs/>
                <w:sz w:val="20"/>
                <w:szCs w:val="20"/>
              </w:rPr>
              <w:t>Итого программных расходов (99,1% от общего объема расходов)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920844">
              <w:rPr>
                <w:b/>
                <w:bCs/>
                <w:sz w:val="20"/>
                <w:szCs w:val="20"/>
              </w:rPr>
              <w:t>829 959,1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920844">
              <w:rPr>
                <w:b/>
                <w:bCs/>
                <w:sz w:val="20"/>
                <w:szCs w:val="20"/>
              </w:rPr>
              <w:t>830 153,1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-194,0</w:t>
            </w:r>
          </w:p>
        </w:tc>
      </w:tr>
      <w:tr w:rsidR="00F31F2F" w:rsidRPr="008C3D43" w:rsidTr="009A2BCA">
        <w:trPr>
          <w:trHeight w:val="455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Cs/>
                <w:sz w:val="20"/>
                <w:szCs w:val="20"/>
              </w:rPr>
            </w:pPr>
            <w:r w:rsidRPr="00920844">
              <w:rPr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5 258,8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sz w:val="20"/>
                <w:szCs w:val="20"/>
              </w:rPr>
            </w:pPr>
            <w:r w:rsidRPr="00920844">
              <w:rPr>
                <w:sz w:val="20"/>
                <w:szCs w:val="20"/>
              </w:rPr>
              <w:t>5 510,0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-251,2</w:t>
            </w:r>
          </w:p>
        </w:tc>
      </w:tr>
      <w:tr w:rsidR="00F31F2F" w:rsidRPr="008C3D43" w:rsidTr="009A2BCA">
        <w:trPr>
          <w:trHeight w:val="455"/>
        </w:trPr>
        <w:tc>
          <w:tcPr>
            <w:tcW w:w="6804" w:type="dxa"/>
          </w:tcPr>
          <w:p w:rsidR="00F31F2F" w:rsidRPr="00920844" w:rsidRDefault="00F31F2F" w:rsidP="009A2BCA">
            <w:pPr>
              <w:jc w:val="both"/>
              <w:rPr>
                <w:b/>
                <w:bCs/>
                <w:sz w:val="20"/>
                <w:szCs w:val="20"/>
              </w:rPr>
            </w:pPr>
            <w:r w:rsidRPr="0092084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920844">
              <w:rPr>
                <w:b/>
                <w:bCs/>
                <w:sz w:val="20"/>
                <w:szCs w:val="20"/>
              </w:rPr>
              <w:t>835 217,9</w:t>
            </w:r>
          </w:p>
        </w:tc>
        <w:tc>
          <w:tcPr>
            <w:tcW w:w="1134" w:type="dxa"/>
          </w:tcPr>
          <w:p w:rsidR="00F31F2F" w:rsidRPr="00920844" w:rsidRDefault="00F31F2F" w:rsidP="009A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920844">
              <w:rPr>
                <w:b/>
                <w:bCs/>
                <w:sz w:val="20"/>
                <w:szCs w:val="20"/>
              </w:rPr>
              <w:t>835 663,1</w:t>
            </w:r>
          </w:p>
        </w:tc>
        <w:tc>
          <w:tcPr>
            <w:tcW w:w="993" w:type="dxa"/>
          </w:tcPr>
          <w:p w:rsidR="00F31F2F" w:rsidRPr="00920844" w:rsidRDefault="00F31F2F" w:rsidP="009A2BCA">
            <w:pPr>
              <w:jc w:val="center"/>
              <w:rPr>
                <w:color w:val="000000"/>
                <w:sz w:val="20"/>
                <w:szCs w:val="20"/>
              </w:rPr>
            </w:pPr>
            <w:r w:rsidRPr="00920844">
              <w:rPr>
                <w:color w:val="000000"/>
                <w:sz w:val="20"/>
                <w:szCs w:val="20"/>
              </w:rPr>
              <w:t>-445,2</w:t>
            </w:r>
          </w:p>
        </w:tc>
      </w:tr>
    </w:tbl>
    <w:p w:rsidR="00F31F2F" w:rsidRDefault="00F31F2F" w:rsidP="00F31F2F">
      <w:pPr>
        <w:jc w:val="both"/>
        <w:rPr>
          <w:i/>
          <w:color w:val="FF0000"/>
          <w:sz w:val="28"/>
          <w:szCs w:val="28"/>
        </w:rPr>
      </w:pPr>
      <w:r w:rsidRPr="00157A42">
        <w:rPr>
          <w:i/>
          <w:color w:val="FF0000"/>
          <w:sz w:val="28"/>
          <w:szCs w:val="28"/>
        </w:rPr>
        <w:tab/>
      </w:r>
    </w:p>
    <w:p w:rsidR="00F31F2F" w:rsidRPr="00920844" w:rsidRDefault="00F31F2F" w:rsidP="00F31F2F">
      <w:pPr>
        <w:ind w:firstLine="709"/>
        <w:jc w:val="both"/>
        <w:rPr>
          <w:bCs/>
        </w:rPr>
      </w:pPr>
      <w:r w:rsidRPr="00920844">
        <w:rPr>
          <w:bCs/>
        </w:rPr>
        <w:t xml:space="preserve">Непрограммные расходы </w:t>
      </w:r>
      <w:proofErr w:type="gramStart"/>
      <w:r w:rsidRPr="00920844">
        <w:rPr>
          <w:bCs/>
        </w:rPr>
        <w:t>бюджета  на</w:t>
      </w:r>
      <w:proofErr w:type="gramEnd"/>
      <w:r w:rsidRPr="00920844">
        <w:rPr>
          <w:bCs/>
        </w:rPr>
        <w:t xml:space="preserve"> 2017 год  уменьшены на 251,2 тыс. рублей (в части уменьшения резервного фонда на 100,0 тыс. рублей, расходов на функционирование  высшего должностного лица на 151,2 тыс. рублей). Общий объем непрограммных расходов с учетом </w:t>
      </w:r>
      <w:proofErr w:type="gramStart"/>
      <w:r w:rsidRPr="00920844">
        <w:rPr>
          <w:bCs/>
        </w:rPr>
        <w:t>уточнений  составит</w:t>
      </w:r>
      <w:proofErr w:type="gramEnd"/>
      <w:r w:rsidRPr="00920844">
        <w:rPr>
          <w:bCs/>
        </w:rPr>
        <w:t xml:space="preserve"> 5 258,8 тыс. рублей. </w:t>
      </w:r>
    </w:p>
    <w:p w:rsidR="00F31F2F" w:rsidRPr="00295C5E" w:rsidRDefault="00F31F2F" w:rsidP="00F31F2F">
      <w:pPr>
        <w:ind w:firstLine="709"/>
        <w:jc w:val="both"/>
        <w:rPr>
          <w:bCs/>
          <w:color w:val="FF0000"/>
        </w:rPr>
      </w:pPr>
      <w:r w:rsidRPr="00295C5E">
        <w:rPr>
          <w:bCs/>
          <w:color w:val="FF0000"/>
        </w:rPr>
        <w:tab/>
      </w:r>
    </w:p>
    <w:p w:rsidR="00F31F2F" w:rsidRPr="00222B39" w:rsidRDefault="00F31F2F" w:rsidP="00F31F2F">
      <w:pPr>
        <w:ind w:firstLine="709"/>
        <w:jc w:val="both"/>
        <w:rPr>
          <w:bCs/>
        </w:rPr>
      </w:pPr>
      <w:r w:rsidRPr="00222B39">
        <w:rPr>
          <w:b/>
          <w:bCs/>
        </w:rPr>
        <w:t xml:space="preserve">Общий объем расходов бюджета Лотошинского муниципального района на плановый </w:t>
      </w:r>
      <w:proofErr w:type="gramStart"/>
      <w:r w:rsidRPr="00222B39">
        <w:rPr>
          <w:b/>
          <w:bCs/>
        </w:rPr>
        <w:t>период</w:t>
      </w:r>
      <w:r w:rsidRPr="00222B39">
        <w:rPr>
          <w:bCs/>
        </w:rPr>
        <w:t xml:space="preserve">  предлагается</w:t>
      </w:r>
      <w:proofErr w:type="gramEnd"/>
      <w:r w:rsidRPr="00222B39">
        <w:rPr>
          <w:bCs/>
        </w:rPr>
        <w:t xml:space="preserve"> к утверждению в следующий объемах:</w:t>
      </w:r>
    </w:p>
    <w:p w:rsidR="00F31F2F" w:rsidRPr="00222B39" w:rsidRDefault="00F31F2F" w:rsidP="00F31F2F">
      <w:pPr>
        <w:ind w:firstLine="709"/>
        <w:jc w:val="both"/>
        <w:rPr>
          <w:bCs/>
        </w:rPr>
      </w:pPr>
      <w:r w:rsidRPr="00222B39">
        <w:rPr>
          <w:bCs/>
        </w:rPr>
        <w:t xml:space="preserve">- </w:t>
      </w:r>
      <w:proofErr w:type="gramStart"/>
      <w:r w:rsidRPr="00222B39">
        <w:rPr>
          <w:bCs/>
        </w:rPr>
        <w:t>на  2018</w:t>
      </w:r>
      <w:proofErr w:type="gramEnd"/>
      <w:r w:rsidRPr="00222B39">
        <w:rPr>
          <w:bCs/>
        </w:rPr>
        <w:t xml:space="preserve"> год в сумме 659 575,9 тыс. рублей, в том числе условно утверждаемые расходы в сумме 8995,7 тыс. рублей, </w:t>
      </w:r>
    </w:p>
    <w:p w:rsidR="00F31F2F" w:rsidRPr="00222B39" w:rsidRDefault="00F31F2F" w:rsidP="00F31F2F">
      <w:pPr>
        <w:ind w:firstLine="709"/>
        <w:jc w:val="both"/>
        <w:rPr>
          <w:bCs/>
        </w:rPr>
      </w:pPr>
      <w:r w:rsidRPr="00222B39">
        <w:rPr>
          <w:bCs/>
        </w:rPr>
        <w:t xml:space="preserve">- на 2019 год в сумме 610 573,4 тыс. рублей, в том числе условно утверждаемые </w:t>
      </w:r>
      <w:proofErr w:type="gramStart"/>
      <w:r w:rsidRPr="00222B39">
        <w:rPr>
          <w:bCs/>
        </w:rPr>
        <w:t>расходы  -</w:t>
      </w:r>
      <w:proofErr w:type="gramEnd"/>
      <w:r w:rsidRPr="00222B39">
        <w:rPr>
          <w:bCs/>
        </w:rPr>
        <w:t xml:space="preserve"> 17817,2 тыс. рублей.</w:t>
      </w:r>
    </w:p>
    <w:p w:rsidR="00F31F2F" w:rsidRPr="00222B39" w:rsidRDefault="00F31F2F" w:rsidP="00F31F2F">
      <w:pPr>
        <w:ind w:firstLine="709"/>
        <w:jc w:val="both"/>
        <w:rPr>
          <w:bCs/>
        </w:rPr>
      </w:pPr>
    </w:p>
    <w:p w:rsidR="00F31F2F" w:rsidRPr="00222B39" w:rsidRDefault="00F31F2F" w:rsidP="00F31F2F">
      <w:pPr>
        <w:ind w:firstLine="709"/>
        <w:jc w:val="both"/>
      </w:pPr>
      <w:r w:rsidRPr="00222B39">
        <w:rPr>
          <w:bCs/>
        </w:rPr>
        <w:t xml:space="preserve">Изменения в </w:t>
      </w:r>
      <w:proofErr w:type="gramStart"/>
      <w:r w:rsidRPr="00222B39">
        <w:rPr>
          <w:bCs/>
        </w:rPr>
        <w:t>разрезе  классификации</w:t>
      </w:r>
      <w:proofErr w:type="gramEnd"/>
      <w:r w:rsidRPr="00222B39">
        <w:rPr>
          <w:bCs/>
        </w:rPr>
        <w:t xml:space="preserve"> расходов </w:t>
      </w:r>
      <w:r w:rsidRPr="00222B39">
        <w:t>бюджета по разделам и подразделам представлены в таблице:</w:t>
      </w:r>
    </w:p>
    <w:p w:rsidR="00F31F2F" w:rsidRPr="00222B39" w:rsidRDefault="00F31F2F" w:rsidP="00F31F2F">
      <w:pPr>
        <w:ind w:firstLine="567"/>
        <w:jc w:val="both"/>
      </w:pPr>
      <w:r w:rsidRPr="00222B39">
        <w:tab/>
      </w:r>
      <w:r w:rsidRPr="00222B39">
        <w:tab/>
      </w:r>
      <w:r w:rsidRPr="00222B39">
        <w:tab/>
      </w:r>
      <w:r w:rsidRPr="00222B39">
        <w:tab/>
      </w:r>
      <w:r w:rsidRPr="00222B39">
        <w:tab/>
      </w:r>
      <w:r w:rsidRPr="00222B39">
        <w:tab/>
      </w:r>
      <w:r w:rsidRPr="00222B39">
        <w:tab/>
      </w:r>
      <w:r w:rsidRPr="00222B39">
        <w:tab/>
      </w:r>
      <w:r w:rsidRPr="00222B39">
        <w:tab/>
      </w:r>
      <w:r w:rsidRPr="00222B39">
        <w:tab/>
      </w:r>
      <w:r w:rsidRPr="00222B39">
        <w:tab/>
        <w:t>(тыс. рублей)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4706"/>
        <w:gridCol w:w="1677"/>
        <w:gridCol w:w="1419"/>
        <w:gridCol w:w="1247"/>
      </w:tblGrid>
      <w:tr w:rsidR="00F31F2F" w:rsidRPr="00222B39" w:rsidTr="00F31F2F">
        <w:trPr>
          <w:trHeight w:val="579"/>
        </w:trPr>
        <w:tc>
          <w:tcPr>
            <w:tcW w:w="953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Раздел</w:t>
            </w:r>
          </w:p>
        </w:tc>
        <w:tc>
          <w:tcPr>
            <w:tcW w:w="4706" w:type="dxa"/>
          </w:tcPr>
          <w:p w:rsidR="00F31F2F" w:rsidRPr="00F31F2F" w:rsidRDefault="00F31F2F" w:rsidP="00F31F2F">
            <w:pPr>
              <w:widowControl w:val="0"/>
              <w:suppressLineNumber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Наименование раздела</w:t>
            </w:r>
          </w:p>
        </w:tc>
        <w:tc>
          <w:tcPr>
            <w:tcW w:w="4343" w:type="dxa"/>
            <w:gridSpan w:val="3"/>
          </w:tcPr>
          <w:p w:rsidR="00F31F2F" w:rsidRPr="00F31F2F" w:rsidRDefault="00F31F2F" w:rsidP="00F31F2F">
            <w:pPr>
              <w:widowControl w:val="0"/>
              <w:suppressLineNumbers/>
              <w:ind w:left="34" w:hanging="34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2018 год</w:t>
            </w:r>
          </w:p>
        </w:tc>
      </w:tr>
      <w:tr w:rsidR="00F31F2F" w:rsidRPr="00222B39" w:rsidTr="00F31F2F">
        <w:tc>
          <w:tcPr>
            <w:tcW w:w="953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  <w:tc>
          <w:tcPr>
            <w:tcW w:w="4706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167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Действующая редакция</w:t>
            </w:r>
          </w:p>
        </w:tc>
        <w:tc>
          <w:tcPr>
            <w:tcW w:w="1419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Отклонения</w:t>
            </w:r>
          </w:p>
        </w:tc>
      </w:tr>
      <w:tr w:rsidR="00F31F2F" w:rsidRPr="00222B39" w:rsidTr="00F31F2F">
        <w:tc>
          <w:tcPr>
            <w:tcW w:w="953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  <w:tc>
          <w:tcPr>
            <w:tcW w:w="4706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Расходы всего</w:t>
            </w:r>
          </w:p>
        </w:tc>
        <w:tc>
          <w:tcPr>
            <w:tcW w:w="167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624 420,2</w:t>
            </w:r>
          </w:p>
        </w:tc>
        <w:tc>
          <w:tcPr>
            <w:tcW w:w="1419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650 580,2</w:t>
            </w:r>
          </w:p>
        </w:tc>
        <w:tc>
          <w:tcPr>
            <w:tcW w:w="124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26 160,0</w:t>
            </w:r>
          </w:p>
        </w:tc>
      </w:tr>
      <w:tr w:rsidR="00F31F2F" w:rsidRPr="00222B39" w:rsidTr="00F31F2F">
        <w:tc>
          <w:tcPr>
            <w:tcW w:w="953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  <w:tc>
          <w:tcPr>
            <w:tcW w:w="4706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В том числе</w:t>
            </w:r>
          </w:p>
        </w:tc>
        <w:tc>
          <w:tcPr>
            <w:tcW w:w="167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  <w:tc>
          <w:tcPr>
            <w:tcW w:w="1419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</w:tr>
      <w:tr w:rsidR="00F31F2F" w:rsidRPr="00222B39" w:rsidTr="00F31F2F">
        <w:tc>
          <w:tcPr>
            <w:tcW w:w="953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0700</w:t>
            </w:r>
          </w:p>
        </w:tc>
        <w:tc>
          <w:tcPr>
            <w:tcW w:w="4706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Образование</w:t>
            </w:r>
          </w:p>
        </w:tc>
        <w:tc>
          <w:tcPr>
            <w:tcW w:w="167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354 610,3</w:t>
            </w:r>
          </w:p>
        </w:tc>
        <w:tc>
          <w:tcPr>
            <w:tcW w:w="1419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380 770,4</w:t>
            </w:r>
          </w:p>
        </w:tc>
        <w:tc>
          <w:tcPr>
            <w:tcW w:w="124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26 160,0</w:t>
            </w:r>
          </w:p>
        </w:tc>
      </w:tr>
      <w:tr w:rsidR="00F31F2F" w:rsidRPr="00222B39" w:rsidTr="00F31F2F">
        <w:tc>
          <w:tcPr>
            <w:tcW w:w="953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  <w:tc>
          <w:tcPr>
            <w:tcW w:w="4706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7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228 890,2</w:t>
            </w:r>
          </w:p>
        </w:tc>
        <w:tc>
          <w:tcPr>
            <w:tcW w:w="1419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255 050,2</w:t>
            </w:r>
          </w:p>
        </w:tc>
        <w:tc>
          <w:tcPr>
            <w:tcW w:w="124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26 160,0</w:t>
            </w:r>
          </w:p>
        </w:tc>
      </w:tr>
    </w:tbl>
    <w:p w:rsidR="00F31F2F" w:rsidRPr="00222B39" w:rsidRDefault="00F31F2F" w:rsidP="00F31F2F">
      <w:pPr>
        <w:ind w:firstLine="567"/>
        <w:jc w:val="both"/>
        <w:rPr>
          <w:bCs/>
        </w:rPr>
      </w:pPr>
    </w:p>
    <w:p w:rsidR="00F31F2F" w:rsidRPr="00222B39" w:rsidRDefault="00F31F2F" w:rsidP="00F31F2F">
      <w:pPr>
        <w:ind w:firstLine="709"/>
        <w:jc w:val="both"/>
        <w:rPr>
          <w:bCs/>
        </w:rPr>
      </w:pPr>
      <w:r w:rsidRPr="00222B39">
        <w:rPr>
          <w:bCs/>
        </w:rPr>
        <w:t>Также вносятся изменения в муниципальные программы Лотошинского муниципального района на плановый период 2018-2019 годов.</w:t>
      </w:r>
    </w:p>
    <w:p w:rsidR="00F31F2F" w:rsidRDefault="00F31F2F" w:rsidP="00F31F2F">
      <w:pPr>
        <w:ind w:firstLine="709"/>
        <w:jc w:val="both"/>
        <w:rPr>
          <w:bCs/>
        </w:rPr>
      </w:pPr>
      <w:r w:rsidRPr="00222B39">
        <w:rPr>
          <w:bCs/>
        </w:rPr>
        <w:tab/>
      </w:r>
      <w:r w:rsidRPr="00222B39">
        <w:rPr>
          <w:bCs/>
        </w:rPr>
        <w:tab/>
      </w:r>
      <w:r w:rsidRPr="00222B39">
        <w:rPr>
          <w:bCs/>
        </w:rPr>
        <w:tab/>
      </w:r>
      <w:r w:rsidRPr="00222B39">
        <w:rPr>
          <w:bCs/>
        </w:rPr>
        <w:tab/>
      </w:r>
      <w:r w:rsidRPr="00222B39">
        <w:rPr>
          <w:bCs/>
        </w:rPr>
        <w:tab/>
      </w:r>
      <w:r w:rsidRPr="00222B39">
        <w:rPr>
          <w:bCs/>
        </w:rPr>
        <w:tab/>
      </w:r>
      <w:r w:rsidRPr="00222B39">
        <w:rPr>
          <w:bCs/>
        </w:rPr>
        <w:tab/>
      </w:r>
      <w:r w:rsidRPr="00222B39">
        <w:rPr>
          <w:bCs/>
        </w:rPr>
        <w:tab/>
      </w:r>
      <w:r w:rsidRPr="00222B39">
        <w:rPr>
          <w:bCs/>
        </w:rPr>
        <w:tab/>
      </w:r>
      <w:r w:rsidRPr="00222B39">
        <w:rPr>
          <w:bCs/>
        </w:rPr>
        <w:tab/>
      </w:r>
      <w:r w:rsidRPr="00222B39">
        <w:rPr>
          <w:bCs/>
        </w:rPr>
        <w:tab/>
      </w:r>
    </w:p>
    <w:p w:rsidR="00F31F2F" w:rsidRDefault="00F31F2F" w:rsidP="00F31F2F">
      <w:pPr>
        <w:ind w:firstLine="567"/>
        <w:jc w:val="both"/>
        <w:rPr>
          <w:bCs/>
        </w:rPr>
      </w:pPr>
    </w:p>
    <w:p w:rsidR="00F31F2F" w:rsidRDefault="00F31F2F" w:rsidP="00F31F2F">
      <w:pPr>
        <w:ind w:firstLine="567"/>
        <w:jc w:val="both"/>
        <w:rPr>
          <w:bCs/>
        </w:rPr>
      </w:pPr>
      <w:r>
        <w:rPr>
          <w:bCs/>
        </w:rPr>
        <w:t xml:space="preserve">                       </w:t>
      </w:r>
    </w:p>
    <w:p w:rsidR="00F31F2F" w:rsidRDefault="00F31F2F" w:rsidP="00F31F2F">
      <w:pPr>
        <w:ind w:firstLine="567"/>
        <w:jc w:val="both"/>
        <w:rPr>
          <w:bCs/>
        </w:rPr>
      </w:pPr>
    </w:p>
    <w:p w:rsidR="00F31F2F" w:rsidRDefault="00F31F2F" w:rsidP="00F31F2F">
      <w:pPr>
        <w:ind w:firstLine="567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:rsidR="00F31F2F" w:rsidRDefault="00F31F2F" w:rsidP="00F31F2F">
      <w:pPr>
        <w:ind w:firstLine="567"/>
        <w:jc w:val="both"/>
        <w:rPr>
          <w:bCs/>
        </w:rPr>
      </w:pPr>
    </w:p>
    <w:p w:rsidR="00F31F2F" w:rsidRPr="00222B39" w:rsidRDefault="00F31F2F" w:rsidP="00F31F2F">
      <w:pPr>
        <w:ind w:firstLine="567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</w:t>
      </w:r>
      <w:r w:rsidRPr="00222B39">
        <w:rPr>
          <w:bCs/>
        </w:rPr>
        <w:t>(тыс. рублей)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04"/>
        <w:gridCol w:w="1135"/>
        <w:gridCol w:w="1247"/>
      </w:tblGrid>
      <w:tr w:rsidR="00F31F2F" w:rsidRPr="00222B39" w:rsidTr="00F31F2F">
        <w:trPr>
          <w:trHeight w:val="579"/>
        </w:trPr>
        <w:tc>
          <w:tcPr>
            <w:tcW w:w="6204" w:type="dxa"/>
          </w:tcPr>
          <w:p w:rsidR="00F31F2F" w:rsidRPr="00F31F2F" w:rsidRDefault="00F31F2F" w:rsidP="00F31F2F">
            <w:pPr>
              <w:widowControl w:val="0"/>
              <w:suppressLineNumber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Наименование</w:t>
            </w:r>
          </w:p>
        </w:tc>
        <w:tc>
          <w:tcPr>
            <w:tcW w:w="3786" w:type="dxa"/>
            <w:gridSpan w:val="3"/>
          </w:tcPr>
          <w:p w:rsidR="00F31F2F" w:rsidRPr="00F31F2F" w:rsidRDefault="00F31F2F" w:rsidP="00F31F2F">
            <w:pPr>
              <w:widowControl w:val="0"/>
              <w:suppressLineNumbers/>
              <w:ind w:left="34" w:hanging="34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2018 год</w:t>
            </w:r>
          </w:p>
        </w:tc>
      </w:tr>
      <w:tr w:rsidR="00F31F2F" w:rsidRPr="00222B39" w:rsidTr="00F31F2F">
        <w:tc>
          <w:tcPr>
            <w:tcW w:w="6204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1404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Действующая редакция</w:t>
            </w:r>
          </w:p>
        </w:tc>
        <w:tc>
          <w:tcPr>
            <w:tcW w:w="1135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Отклонения</w:t>
            </w:r>
          </w:p>
        </w:tc>
      </w:tr>
      <w:tr w:rsidR="00F31F2F" w:rsidRPr="00222B39" w:rsidTr="00F31F2F">
        <w:tc>
          <w:tcPr>
            <w:tcW w:w="6204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Расходы всего</w:t>
            </w:r>
          </w:p>
        </w:tc>
        <w:tc>
          <w:tcPr>
            <w:tcW w:w="1404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624 420,2</w:t>
            </w:r>
          </w:p>
        </w:tc>
        <w:tc>
          <w:tcPr>
            <w:tcW w:w="1135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650 580,2</w:t>
            </w:r>
          </w:p>
        </w:tc>
        <w:tc>
          <w:tcPr>
            <w:tcW w:w="124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26 160,0</w:t>
            </w:r>
          </w:p>
        </w:tc>
      </w:tr>
      <w:tr w:rsidR="00F31F2F" w:rsidRPr="00222B39" w:rsidTr="00F31F2F">
        <w:tc>
          <w:tcPr>
            <w:tcW w:w="6204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В том числе</w:t>
            </w:r>
          </w:p>
        </w:tc>
        <w:tc>
          <w:tcPr>
            <w:tcW w:w="1404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  <w:tc>
          <w:tcPr>
            <w:tcW w:w="1135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</w:tr>
      <w:tr w:rsidR="00F31F2F" w:rsidRPr="00222B39" w:rsidTr="00F31F2F">
        <w:tc>
          <w:tcPr>
            <w:tcW w:w="6204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04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28 761,9</w:t>
            </w:r>
          </w:p>
        </w:tc>
        <w:tc>
          <w:tcPr>
            <w:tcW w:w="1135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54 921,9</w:t>
            </w:r>
          </w:p>
        </w:tc>
        <w:tc>
          <w:tcPr>
            <w:tcW w:w="1247" w:type="dxa"/>
          </w:tcPr>
          <w:p w:rsidR="00F31F2F" w:rsidRPr="00F31F2F" w:rsidRDefault="00F31F2F" w:rsidP="00F31F2F">
            <w:pPr>
              <w:widowControl w:val="0"/>
              <w:suppressLineNumber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F31F2F">
              <w:rPr>
                <w:rFonts w:eastAsia="Lucida Sans Unicode"/>
                <w:bCs/>
                <w:kern w:val="1"/>
                <w:sz w:val="20"/>
                <w:szCs w:val="20"/>
              </w:rPr>
              <w:t>26 160,0</w:t>
            </w:r>
          </w:p>
        </w:tc>
      </w:tr>
    </w:tbl>
    <w:p w:rsidR="00F31F2F" w:rsidRPr="00222B39" w:rsidRDefault="00F31F2F" w:rsidP="00F31F2F">
      <w:pPr>
        <w:ind w:firstLine="567"/>
        <w:jc w:val="both"/>
        <w:rPr>
          <w:bCs/>
        </w:rPr>
      </w:pPr>
    </w:p>
    <w:p w:rsidR="00F31F2F" w:rsidRPr="00222B39" w:rsidRDefault="00F31F2F" w:rsidP="00F31F2F">
      <w:pPr>
        <w:ind w:firstLine="709"/>
        <w:jc w:val="both"/>
        <w:rPr>
          <w:bCs/>
        </w:rPr>
      </w:pPr>
      <w:proofErr w:type="gramStart"/>
      <w:r w:rsidRPr="00222B39">
        <w:rPr>
          <w:bCs/>
        </w:rPr>
        <w:t>Изменения  в</w:t>
      </w:r>
      <w:proofErr w:type="gramEnd"/>
      <w:r w:rsidRPr="00222B39">
        <w:rPr>
          <w:bCs/>
        </w:rPr>
        <w:t xml:space="preserve"> муниципальную программу «Развитие сельского хозяйства и сельских территорий Лотошинского муниципального района на 2015-2020 годы» вносятся в связи с увеличением размера субсидии на реализацию мероприятий федеральной целевой программы «Устойчивое развитие сельских территорий  на 2014-2017 годы и на период до 2020 года» на капитальные вложения в объекты государственной (муниципальной) собственности.</w:t>
      </w:r>
    </w:p>
    <w:p w:rsidR="00F31F2F" w:rsidRPr="00222B39" w:rsidRDefault="00F31F2F" w:rsidP="00F31F2F">
      <w:pPr>
        <w:ind w:firstLine="709"/>
        <w:jc w:val="both"/>
        <w:rPr>
          <w:bCs/>
        </w:rPr>
      </w:pPr>
    </w:p>
    <w:p w:rsidR="00F31F2F" w:rsidRPr="00616B28" w:rsidRDefault="00F31F2F" w:rsidP="00F31F2F">
      <w:pPr>
        <w:shd w:val="clear" w:color="auto" w:fill="FFFFFF"/>
        <w:jc w:val="center"/>
        <w:rPr>
          <w:b/>
        </w:rPr>
      </w:pPr>
      <w:r w:rsidRPr="00616B28">
        <w:rPr>
          <w:b/>
        </w:rPr>
        <w:t>Анализ источников внутреннего финансирования дефицита бюджета</w:t>
      </w:r>
    </w:p>
    <w:p w:rsidR="00F31F2F" w:rsidRPr="00616B28" w:rsidRDefault="00F31F2F" w:rsidP="00F31F2F">
      <w:pPr>
        <w:shd w:val="clear" w:color="auto" w:fill="FFFFFF"/>
        <w:jc w:val="center"/>
        <w:rPr>
          <w:b/>
        </w:rPr>
      </w:pPr>
    </w:p>
    <w:p w:rsidR="00F31F2F" w:rsidRPr="002E6EE8" w:rsidRDefault="00F31F2F" w:rsidP="00F31F2F">
      <w:pPr>
        <w:ind w:firstLine="709"/>
        <w:jc w:val="both"/>
      </w:pPr>
      <w:r w:rsidRPr="002E6EE8">
        <w:t xml:space="preserve">Представленный на экспертизу проект решения о внесении изменений в бюджет предусматривает дефицит бюджета на 2017 год, который составит </w:t>
      </w:r>
      <w:r w:rsidRPr="002E6EE8">
        <w:rPr>
          <w:iCs/>
        </w:rPr>
        <w:t>3</w:t>
      </w:r>
      <w:r>
        <w:rPr>
          <w:iCs/>
        </w:rPr>
        <w:t xml:space="preserve"> </w:t>
      </w:r>
      <w:r w:rsidRPr="002E6EE8">
        <w:rPr>
          <w:iCs/>
        </w:rPr>
        <w:t xml:space="preserve">500,0 </w:t>
      </w:r>
      <w:r w:rsidRPr="002E6EE8">
        <w:t xml:space="preserve">тыс. руб. или </w:t>
      </w:r>
      <w:r w:rsidRPr="008C49F5">
        <w:t>3,9% от общей суммы доходов муниципального района без учета безвозмездных поступлений и поступлений по дополнительному нормативу (89 236,36 тыс. рублей), что соответствует</w:t>
      </w:r>
      <w:r w:rsidRPr="002E6EE8">
        <w:t xml:space="preserve"> требованиям статьи 92.1 Бюджетного Кодекса РФ.</w:t>
      </w:r>
    </w:p>
    <w:p w:rsidR="00F31F2F" w:rsidRDefault="00F31F2F" w:rsidP="00F31F2F">
      <w:pPr>
        <w:ind w:firstLine="709"/>
        <w:jc w:val="both"/>
        <w:rPr>
          <w:color w:val="FF0000"/>
        </w:rPr>
      </w:pPr>
      <w:r w:rsidRPr="002E6EE8">
        <w:t xml:space="preserve"> Источниками финансирования дефицита бюджета являются изменения остатков средств на счетах по учету средств бюджета в сумме 3 500,0 тыс.</w:t>
      </w:r>
    </w:p>
    <w:p w:rsidR="00F31F2F" w:rsidRDefault="00F31F2F" w:rsidP="00F31F2F">
      <w:pPr>
        <w:ind w:firstLine="709"/>
        <w:jc w:val="both"/>
        <w:rPr>
          <w:color w:val="FF0000"/>
        </w:rPr>
      </w:pPr>
    </w:p>
    <w:p w:rsidR="00F31F2F" w:rsidRPr="00272A2B" w:rsidRDefault="00F31F2F" w:rsidP="00F31F2F">
      <w:pPr>
        <w:ind w:firstLine="709"/>
        <w:jc w:val="both"/>
      </w:pPr>
      <w:r w:rsidRPr="00272A2B">
        <w:t>Дефицит бюджета на 2018 год составит 4 684,6 тыс. рублей, на 2019 год – 4944,0 тыс. рублей, что составляет соответственно 3,7</w:t>
      </w:r>
      <w:proofErr w:type="gramStart"/>
      <w:r w:rsidRPr="00272A2B">
        <w:t>%  и</w:t>
      </w:r>
      <w:proofErr w:type="gramEnd"/>
      <w:r w:rsidRPr="00272A2B">
        <w:t xml:space="preserve">  3,5 % от общей суммы доходов муниципального района без учета безвозмездных поступлений и поступлений по дополнительному нормативу.</w:t>
      </w:r>
    </w:p>
    <w:p w:rsidR="00F31F2F" w:rsidRPr="00272A2B" w:rsidRDefault="00F31F2F" w:rsidP="00F31F2F">
      <w:pPr>
        <w:ind w:firstLine="709"/>
        <w:jc w:val="both"/>
      </w:pPr>
      <w:r w:rsidRPr="00272A2B">
        <w:t xml:space="preserve">Источниками финансирования дефицита бюджета на плановый период 2018 и 2019 годы являются изменения остатков средств на счетах по учету средств бюджета, а также кредиты от кредитных </w:t>
      </w:r>
      <w:proofErr w:type="gramStart"/>
      <w:r w:rsidRPr="00272A2B">
        <w:t>организаций  и</w:t>
      </w:r>
      <w:proofErr w:type="gramEnd"/>
      <w:r w:rsidRPr="00272A2B">
        <w:t xml:space="preserve"> кредиты от других бюджетов бюджетной системы Российской Федерации</w:t>
      </w:r>
    </w:p>
    <w:p w:rsidR="00F31F2F" w:rsidRPr="00F003BF" w:rsidRDefault="00F31F2F" w:rsidP="00F31F2F">
      <w:pPr>
        <w:ind w:firstLine="709"/>
        <w:jc w:val="both"/>
      </w:pPr>
    </w:p>
    <w:p w:rsidR="00F31F2F" w:rsidRPr="00F003BF" w:rsidRDefault="00F31F2F" w:rsidP="00F31F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BF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F31F2F" w:rsidRPr="00F003BF" w:rsidRDefault="00F31F2F" w:rsidP="00F31F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F2F" w:rsidRPr="00F003BF" w:rsidRDefault="00F31F2F" w:rsidP="00F31F2F">
      <w:pPr>
        <w:pStyle w:val="32"/>
        <w:spacing w:after="0"/>
        <w:ind w:firstLine="709"/>
        <w:jc w:val="both"/>
        <w:rPr>
          <w:sz w:val="24"/>
          <w:szCs w:val="24"/>
        </w:rPr>
      </w:pPr>
      <w:r w:rsidRPr="00F003BF">
        <w:rPr>
          <w:sz w:val="24"/>
          <w:szCs w:val="24"/>
        </w:rPr>
        <w:t xml:space="preserve">По результатам проведенной экспертизы </w:t>
      </w:r>
      <w:proofErr w:type="gramStart"/>
      <w:r w:rsidRPr="00F003BF">
        <w:rPr>
          <w:sz w:val="24"/>
          <w:szCs w:val="24"/>
        </w:rPr>
        <w:t>представленного  проекта</w:t>
      </w:r>
      <w:proofErr w:type="gramEnd"/>
      <w:r w:rsidRPr="00F003BF">
        <w:rPr>
          <w:sz w:val="24"/>
          <w:szCs w:val="24"/>
        </w:rPr>
        <w:t xml:space="preserve">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23.12.2016 №277/31  «О бюджете Лотошинского муниципального района Московской области на  2017  год и плановый период 2018 и 2019 годов</w:t>
      </w:r>
      <w:r w:rsidRPr="00F003BF">
        <w:rPr>
          <w:b/>
          <w:sz w:val="24"/>
          <w:szCs w:val="24"/>
        </w:rPr>
        <w:t xml:space="preserve">» </w:t>
      </w:r>
      <w:r w:rsidRPr="00F003BF">
        <w:rPr>
          <w:sz w:val="24"/>
          <w:szCs w:val="24"/>
        </w:rPr>
        <w:t>Контрольно-счетная палата Лотошинского муниципального района считает:</w:t>
      </w:r>
    </w:p>
    <w:p w:rsidR="00F31F2F" w:rsidRPr="00F003BF" w:rsidRDefault="00F31F2F" w:rsidP="00F31F2F">
      <w:pPr>
        <w:ind w:firstLine="709"/>
        <w:jc w:val="both"/>
      </w:pPr>
      <w:r w:rsidRPr="00F003BF"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F31F2F" w:rsidRPr="00F003BF" w:rsidRDefault="00F31F2F" w:rsidP="00F31F2F">
      <w:pPr>
        <w:ind w:firstLine="709"/>
        <w:jc w:val="both"/>
      </w:pPr>
      <w:r w:rsidRPr="00F003BF">
        <w:t>представленный проект может быть рассмотрен Советом депутатов Лотошинского муниципального района.</w:t>
      </w:r>
    </w:p>
    <w:p w:rsidR="00F31F2F" w:rsidRPr="00F003BF" w:rsidRDefault="00F31F2F" w:rsidP="00F31F2F">
      <w:pPr>
        <w:ind w:firstLine="709"/>
        <w:jc w:val="both"/>
      </w:pPr>
    </w:p>
    <w:p w:rsidR="00F31F2F" w:rsidRPr="00F003BF" w:rsidRDefault="00F31F2F" w:rsidP="00F31F2F">
      <w:pPr>
        <w:ind w:firstLine="709"/>
        <w:jc w:val="both"/>
      </w:pPr>
    </w:p>
    <w:p w:rsidR="00F31F2F" w:rsidRPr="00F003BF" w:rsidRDefault="00F31F2F" w:rsidP="00F31F2F">
      <w:pPr>
        <w:shd w:val="clear" w:color="auto" w:fill="FFFFFF"/>
      </w:pPr>
      <w:proofErr w:type="gramStart"/>
      <w:r w:rsidRPr="00F003BF">
        <w:t>Председатель  Контрольно</w:t>
      </w:r>
      <w:proofErr w:type="gramEnd"/>
      <w:r w:rsidRPr="00F003BF">
        <w:t xml:space="preserve">-счетной  палаты   </w:t>
      </w:r>
    </w:p>
    <w:p w:rsidR="00F31F2F" w:rsidRPr="00F003BF" w:rsidRDefault="00F31F2F" w:rsidP="00F31F2F">
      <w:pPr>
        <w:shd w:val="clear" w:color="auto" w:fill="FFFFFF"/>
      </w:pPr>
      <w:r w:rsidRPr="00F003BF">
        <w:t>Лотошинского муниципального района</w:t>
      </w:r>
      <w:r w:rsidRPr="00F003BF">
        <w:tab/>
      </w:r>
      <w:r w:rsidRPr="00F003BF">
        <w:tab/>
        <w:t xml:space="preserve">                                                           С.Ю.Фролова</w:t>
      </w:r>
    </w:p>
    <w:p w:rsidR="00F31F2F" w:rsidRPr="00F003BF" w:rsidRDefault="00F31F2F" w:rsidP="00F31F2F"/>
    <w:p w:rsidR="00F31F2F" w:rsidRPr="00F31F2F" w:rsidRDefault="00F31F2F" w:rsidP="00F31F2F">
      <w:pPr>
        <w:tabs>
          <w:tab w:val="left" w:pos="5387"/>
        </w:tabs>
        <w:ind w:right="4960"/>
        <w:rPr>
          <w:sz w:val="28"/>
          <w:szCs w:val="28"/>
          <w:u w:val="single"/>
        </w:rPr>
      </w:pPr>
    </w:p>
    <w:sectPr w:rsidR="00F31F2F" w:rsidRPr="00F31F2F" w:rsidSect="00754D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EC137B5"/>
    <w:multiLevelType w:val="hybridMultilevel"/>
    <w:tmpl w:val="84AEA502"/>
    <w:lvl w:ilvl="0" w:tplc="D1B801E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</w:lvl>
  </w:abstractNum>
  <w:abstractNum w:abstractNumId="7" w15:restartNumberingAfterBreak="0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D638AC"/>
    <w:multiLevelType w:val="multilevel"/>
    <w:tmpl w:val="9B6AC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48203DC"/>
    <w:multiLevelType w:val="hybridMultilevel"/>
    <w:tmpl w:val="E6DE84D8"/>
    <w:lvl w:ilvl="0" w:tplc="71E8392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1338F1"/>
    <w:multiLevelType w:val="multilevel"/>
    <w:tmpl w:val="6114B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 w15:restartNumberingAfterBreak="0">
    <w:nsid w:val="1613139F"/>
    <w:multiLevelType w:val="hybridMultilevel"/>
    <w:tmpl w:val="F01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13C23E4"/>
    <w:multiLevelType w:val="hybridMultilevel"/>
    <w:tmpl w:val="2EB6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3629F"/>
    <w:multiLevelType w:val="multilevel"/>
    <w:tmpl w:val="623E74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5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  <w:b/>
      </w:rPr>
    </w:lvl>
  </w:abstractNum>
  <w:abstractNum w:abstractNumId="15" w15:restartNumberingAfterBreak="0">
    <w:nsid w:val="263D227B"/>
    <w:multiLevelType w:val="hybridMultilevel"/>
    <w:tmpl w:val="632A9B32"/>
    <w:lvl w:ilvl="0" w:tplc="A23C6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7BF11A7"/>
    <w:multiLevelType w:val="hybridMultilevel"/>
    <w:tmpl w:val="34B431A2"/>
    <w:lvl w:ilvl="0" w:tplc="A49C8412">
      <w:start w:val="6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2A6A6C2A"/>
    <w:multiLevelType w:val="hybridMultilevel"/>
    <w:tmpl w:val="CA9E8EFC"/>
    <w:lvl w:ilvl="0" w:tplc="2AB028BE">
      <w:start w:val="5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E778D"/>
    <w:multiLevelType w:val="hybridMultilevel"/>
    <w:tmpl w:val="DC3A5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2203523"/>
    <w:multiLevelType w:val="hybridMultilevel"/>
    <w:tmpl w:val="81926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33C83D64"/>
    <w:multiLevelType w:val="hybridMultilevel"/>
    <w:tmpl w:val="09C04DB2"/>
    <w:lvl w:ilvl="0" w:tplc="E37A8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3D453121"/>
    <w:multiLevelType w:val="hybridMultilevel"/>
    <w:tmpl w:val="44F4B4C8"/>
    <w:lvl w:ilvl="0" w:tplc="80388672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1AD2171"/>
    <w:multiLevelType w:val="multilevel"/>
    <w:tmpl w:val="7540A6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BBD2B33"/>
    <w:multiLevelType w:val="multilevel"/>
    <w:tmpl w:val="5F826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 w15:restartNumberingAfterBreak="0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046603"/>
    <w:multiLevelType w:val="multilevel"/>
    <w:tmpl w:val="757C7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552CC0"/>
    <w:multiLevelType w:val="hybridMultilevel"/>
    <w:tmpl w:val="1F94D6E6"/>
    <w:lvl w:ilvl="0" w:tplc="063EF4FC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F76214E"/>
    <w:multiLevelType w:val="hybridMultilevel"/>
    <w:tmpl w:val="9E42E3A0"/>
    <w:lvl w:ilvl="0" w:tplc="05A28F8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26"/>
  </w:num>
  <w:num w:numId="6">
    <w:abstractNumId w:val="6"/>
  </w:num>
  <w:num w:numId="7">
    <w:abstractNumId w:val="11"/>
  </w:num>
  <w:num w:numId="8">
    <w:abstractNumId w:val="20"/>
  </w:num>
  <w:num w:numId="9">
    <w:abstractNumId w:val="28"/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24"/>
  </w:num>
  <w:num w:numId="15">
    <w:abstractNumId w:val="21"/>
  </w:num>
  <w:num w:numId="16">
    <w:abstractNumId w:val="19"/>
  </w:num>
  <w:num w:numId="17">
    <w:abstractNumId w:val="15"/>
  </w:num>
  <w:num w:numId="18">
    <w:abstractNumId w:val="9"/>
  </w:num>
  <w:num w:numId="19">
    <w:abstractNumId w:val="32"/>
  </w:num>
  <w:num w:numId="20">
    <w:abstractNumId w:val="31"/>
  </w:num>
  <w:num w:numId="21">
    <w:abstractNumId w:val="17"/>
  </w:num>
  <w:num w:numId="22">
    <w:abstractNumId w:val="25"/>
  </w:num>
  <w:num w:numId="23">
    <w:abstractNumId w:val="29"/>
  </w:num>
  <w:num w:numId="24">
    <w:abstractNumId w:val="18"/>
  </w:num>
  <w:num w:numId="25">
    <w:abstractNumId w:val="16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2"/>
  </w:num>
  <w:num w:numId="28">
    <w:abstractNumId w:val="8"/>
  </w:num>
  <w:num w:numId="29">
    <w:abstractNumId w:val="30"/>
  </w:num>
  <w:num w:numId="30">
    <w:abstractNumId w:val="14"/>
  </w:num>
  <w:num w:numId="31">
    <w:abstractNumId w:val="27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1188D"/>
    <w:rsid w:val="00013F41"/>
    <w:rsid w:val="00016D62"/>
    <w:rsid w:val="000203F8"/>
    <w:rsid w:val="00025164"/>
    <w:rsid w:val="00025BEB"/>
    <w:rsid w:val="000364B3"/>
    <w:rsid w:val="00041A14"/>
    <w:rsid w:val="00042AD1"/>
    <w:rsid w:val="00046353"/>
    <w:rsid w:val="00046891"/>
    <w:rsid w:val="00053BDA"/>
    <w:rsid w:val="0007050D"/>
    <w:rsid w:val="00072FB7"/>
    <w:rsid w:val="000764E6"/>
    <w:rsid w:val="00077886"/>
    <w:rsid w:val="00077E80"/>
    <w:rsid w:val="00080625"/>
    <w:rsid w:val="000853F6"/>
    <w:rsid w:val="00091096"/>
    <w:rsid w:val="0009284F"/>
    <w:rsid w:val="000931EF"/>
    <w:rsid w:val="0009424D"/>
    <w:rsid w:val="000942AF"/>
    <w:rsid w:val="00097A9F"/>
    <w:rsid w:val="000A2BDC"/>
    <w:rsid w:val="000A79E8"/>
    <w:rsid w:val="000B0DD3"/>
    <w:rsid w:val="000B3EFB"/>
    <w:rsid w:val="000B6397"/>
    <w:rsid w:val="000C5947"/>
    <w:rsid w:val="000D44C6"/>
    <w:rsid w:val="000E1F75"/>
    <w:rsid w:val="000E4278"/>
    <w:rsid w:val="000F0141"/>
    <w:rsid w:val="000F0240"/>
    <w:rsid w:val="000F3C8D"/>
    <w:rsid w:val="000F4B11"/>
    <w:rsid w:val="000F615D"/>
    <w:rsid w:val="00102C40"/>
    <w:rsid w:val="00114204"/>
    <w:rsid w:val="001166BC"/>
    <w:rsid w:val="00125582"/>
    <w:rsid w:val="0013727F"/>
    <w:rsid w:val="00140C26"/>
    <w:rsid w:val="001425A7"/>
    <w:rsid w:val="00153E90"/>
    <w:rsid w:val="00160FC6"/>
    <w:rsid w:val="00163DE5"/>
    <w:rsid w:val="0016652F"/>
    <w:rsid w:val="001669C9"/>
    <w:rsid w:val="00173879"/>
    <w:rsid w:val="0018156E"/>
    <w:rsid w:val="00184FE6"/>
    <w:rsid w:val="00187051"/>
    <w:rsid w:val="0019351B"/>
    <w:rsid w:val="00195146"/>
    <w:rsid w:val="001A1F34"/>
    <w:rsid w:val="001A2E26"/>
    <w:rsid w:val="001A5143"/>
    <w:rsid w:val="001A5E1C"/>
    <w:rsid w:val="001B08C5"/>
    <w:rsid w:val="001B3ED4"/>
    <w:rsid w:val="001C71BF"/>
    <w:rsid w:val="001D1AB3"/>
    <w:rsid w:val="001D3738"/>
    <w:rsid w:val="001D469C"/>
    <w:rsid w:val="001D4FDB"/>
    <w:rsid w:val="001F0796"/>
    <w:rsid w:val="001F1E89"/>
    <w:rsid w:val="00203793"/>
    <w:rsid w:val="002039EA"/>
    <w:rsid w:val="00214DB8"/>
    <w:rsid w:val="00214F07"/>
    <w:rsid w:val="00220649"/>
    <w:rsid w:val="00220A4F"/>
    <w:rsid w:val="00222F0D"/>
    <w:rsid w:val="002272C0"/>
    <w:rsid w:val="00252812"/>
    <w:rsid w:val="00253D01"/>
    <w:rsid w:val="00256921"/>
    <w:rsid w:val="00267288"/>
    <w:rsid w:val="00267C51"/>
    <w:rsid w:val="002710F5"/>
    <w:rsid w:val="00271749"/>
    <w:rsid w:val="002744FA"/>
    <w:rsid w:val="0027744F"/>
    <w:rsid w:val="00280B4F"/>
    <w:rsid w:val="0028184A"/>
    <w:rsid w:val="00283F0C"/>
    <w:rsid w:val="00290AFA"/>
    <w:rsid w:val="002946AC"/>
    <w:rsid w:val="002A22B0"/>
    <w:rsid w:val="002A4202"/>
    <w:rsid w:val="002A54DD"/>
    <w:rsid w:val="002B20DE"/>
    <w:rsid w:val="002D186C"/>
    <w:rsid w:val="002D2C59"/>
    <w:rsid w:val="002D3370"/>
    <w:rsid w:val="002D3D4C"/>
    <w:rsid w:val="002D5116"/>
    <w:rsid w:val="002D5491"/>
    <w:rsid w:val="002E3DD8"/>
    <w:rsid w:val="002E74FA"/>
    <w:rsid w:val="002F1C6A"/>
    <w:rsid w:val="002F42EF"/>
    <w:rsid w:val="002F5A25"/>
    <w:rsid w:val="00300D75"/>
    <w:rsid w:val="0030788B"/>
    <w:rsid w:val="0031276C"/>
    <w:rsid w:val="00314A65"/>
    <w:rsid w:val="0032160C"/>
    <w:rsid w:val="00322EF3"/>
    <w:rsid w:val="00323B6B"/>
    <w:rsid w:val="003273EC"/>
    <w:rsid w:val="00333FBF"/>
    <w:rsid w:val="00343978"/>
    <w:rsid w:val="00343FD7"/>
    <w:rsid w:val="00344BAA"/>
    <w:rsid w:val="00345455"/>
    <w:rsid w:val="0035447F"/>
    <w:rsid w:val="00355523"/>
    <w:rsid w:val="00355A52"/>
    <w:rsid w:val="00361CB5"/>
    <w:rsid w:val="00364B89"/>
    <w:rsid w:val="00364CE8"/>
    <w:rsid w:val="003802FA"/>
    <w:rsid w:val="00392742"/>
    <w:rsid w:val="00392CB7"/>
    <w:rsid w:val="003959FC"/>
    <w:rsid w:val="003A1DFE"/>
    <w:rsid w:val="003A4F57"/>
    <w:rsid w:val="003A70D6"/>
    <w:rsid w:val="003B3B71"/>
    <w:rsid w:val="003B5B3A"/>
    <w:rsid w:val="003C6346"/>
    <w:rsid w:val="003C65FA"/>
    <w:rsid w:val="003D5A79"/>
    <w:rsid w:val="003D6241"/>
    <w:rsid w:val="003D71AC"/>
    <w:rsid w:val="003E246C"/>
    <w:rsid w:val="003F0766"/>
    <w:rsid w:val="0040281D"/>
    <w:rsid w:val="0041075A"/>
    <w:rsid w:val="00414FDA"/>
    <w:rsid w:val="00431F59"/>
    <w:rsid w:val="004373D7"/>
    <w:rsid w:val="004435D8"/>
    <w:rsid w:val="004455FF"/>
    <w:rsid w:val="0045073F"/>
    <w:rsid w:val="00450EEF"/>
    <w:rsid w:val="00452CC7"/>
    <w:rsid w:val="004540D7"/>
    <w:rsid w:val="0045561C"/>
    <w:rsid w:val="004570B3"/>
    <w:rsid w:val="004572B2"/>
    <w:rsid w:val="00460124"/>
    <w:rsid w:val="0046279F"/>
    <w:rsid w:val="004655A4"/>
    <w:rsid w:val="004728F8"/>
    <w:rsid w:val="00477C2A"/>
    <w:rsid w:val="0048167C"/>
    <w:rsid w:val="00483B05"/>
    <w:rsid w:val="00484497"/>
    <w:rsid w:val="00493813"/>
    <w:rsid w:val="004A4DC2"/>
    <w:rsid w:val="004A63BD"/>
    <w:rsid w:val="004A644D"/>
    <w:rsid w:val="004A67FD"/>
    <w:rsid w:val="004B382D"/>
    <w:rsid w:val="004B7113"/>
    <w:rsid w:val="004B7AAD"/>
    <w:rsid w:val="004C17F6"/>
    <w:rsid w:val="004C53BC"/>
    <w:rsid w:val="004C776F"/>
    <w:rsid w:val="004D1463"/>
    <w:rsid w:val="004D30A8"/>
    <w:rsid w:val="004D4BFC"/>
    <w:rsid w:val="004D4D74"/>
    <w:rsid w:val="004D6136"/>
    <w:rsid w:val="004E48E5"/>
    <w:rsid w:val="004E49E3"/>
    <w:rsid w:val="004E4B75"/>
    <w:rsid w:val="004E63E0"/>
    <w:rsid w:val="004F4782"/>
    <w:rsid w:val="004F53D1"/>
    <w:rsid w:val="004F59FD"/>
    <w:rsid w:val="00501983"/>
    <w:rsid w:val="005026C5"/>
    <w:rsid w:val="005056FF"/>
    <w:rsid w:val="005058F5"/>
    <w:rsid w:val="005077D2"/>
    <w:rsid w:val="00507B84"/>
    <w:rsid w:val="0051208C"/>
    <w:rsid w:val="005137D9"/>
    <w:rsid w:val="0052238A"/>
    <w:rsid w:val="0052582E"/>
    <w:rsid w:val="005266DB"/>
    <w:rsid w:val="00527988"/>
    <w:rsid w:val="005308C4"/>
    <w:rsid w:val="00531695"/>
    <w:rsid w:val="00531BB4"/>
    <w:rsid w:val="00536CF6"/>
    <w:rsid w:val="00537C9B"/>
    <w:rsid w:val="005536E5"/>
    <w:rsid w:val="00555EE9"/>
    <w:rsid w:val="00556822"/>
    <w:rsid w:val="00560985"/>
    <w:rsid w:val="00563FEB"/>
    <w:rsid w:val="00570381"/>
    <w:rsid w:val="00574E56"/>
    <w:rsid w:val="0057638C"/>
    <w:rsid w:val="005772E0"/>
    <w:rsid w:val="00590BB7"/>
    <w:rsid w:val="00594D1D"/>
    <w:rsid w:val="00594E64"/>
    <w:rsid w:val="005A0ED1"/>
    <w:rsid w:val="005A3435"/>
    <w:rsid w:val="005A4510"/>
    <w:rsid w:val="005A6AC1"/>
    <w:rsid w:val="005A7263"/>
    <w:rsid w:val="005A7D27"/>
    <w:rsid w:val="005B4BBF"/>
    <w:rsid w:val="005B6319"/>
    <w:rsid w:val="005B7CA1"/>
    <w:rsid w:val="005C04AE"/>
    <w:rsid w:val="005C2AF9"/>
    <w:rsid w:val="005C4ABE"/>
    <w:rsid w:val="005C4EF0"/>
    <w:rsid w:val="005D13F6"/>
    <w:rsid w:val="005D29B9"/>
    <w:rsid w:val="005E0A73"/>
    <w:rsid w:val="005F2868"/>
    <w:rsid w:val="005F4595"/>
    <w:rsid w:val="0060210B"/>
    <w:rsid w:val="006049BC"/>
    <w:rsid w:val="0060566F"/>
    <w:rsid w:val="00610DB4"/>
    <w:rsid w:val="00622806"/>
    <w:rsid w:val="00625916"/>
    <w:rsid w:val="006265DA"/>
    <w:rsid w:val="00626BEA"/>
    <w:rsid w:val="00630A9C"/>
    <w:rsid w:val="006315D8"/>
    <w:rsid w:val="00636D10"/>
    <w:rsid w:val="00637403"/>
    <w:rsid w:val="00645853"/>
    <w:rsid w:val="00653FC0"/>
    <w:rsid w:val="00657862"/>
    <w:rsid w:val="00663AE2"/>
    <w:rsid w:val="00663B36"/>
    <w:rsid w:val="00663E9B"/>
    <w:rsid w:val="00664075"/>
    <w:rsid w:val="0068170F"/>
    <w:rsid w:val="00682A82"/>
    <w:rsid w:val="00687389"/>
    <w:rsid w:val="006955A5"/>
    <w:rsid w:val="006A2F66"/>
    <w:rsid w:val="006A43A8"/>
    <w:rsid w:val="006B344B"/>
    <w:rsid w:val="006B53D8"/>
    <w:rsid w:val="006D11C1"/>
    <w:rsid w:val="006D7161"/>
    <w:rsid w:val="006E0D50"/>
    <w:rsid w:val="006E1FB5"/>
    <w:rsid w:val="006F29E8"/>
    <w:rsid w:val="006F70CA"/>
    <w:rsid w:val="006F767C"/>
    <w:rsid w:val="00702D8B"/>
    <w:rsid w:val="00716D0F"/>
    <w:rsid w:val="00720C42"/>
    <w:rsid w:val="0072344B"/>
    <w:rsid w:val="00734074"/>
    <w:rsid w:val="007353C9"/>
    <w:rsid w:val="00742B74"/>
    <w:rsid w:val="00744E7C"/>
    <w:rsid w:val="0074725C"/>
    <w:rsid w:val="00754D35"/>
    <w:rsid w:val="007654B7"/>
    <w:rsid w:val="007951AB"/>
    <w:rsid w:val="00796904"/>
    <w:rsid w:val="007A4B75"/>
    <w:rsid w:val="007A779A"/>
    <w:rsid w:val="007B4332"/>
    <w:rsid w:val="007B63DB"/>
    <w:rsid w:val="007C012A"/>
    <w:rsid w:val="007C1F86"/>
    <w:rsid w:val="007C6C90"/>
    <w:rsid w:val="007D0CE5"/>
    <w:rsid w:val="007D25E4"/>
    <w:rsid w:val="007D608D"/>
    <w:rsid w:val="007D6414"/>
    <w:rsid w:val="007E0950"/>
    <w:rsid w:val="007E17B6"/>
    <w:rsid w:val="007E259B"/>
    <w:rsid w:val="007E5AA4"/>
    <w:rsid w:val="00804276"/>
    <w:rsid w:val="00805D64"/>
    <w:rsid w:val="00806A57"/>
    <w:rsid w:val="00812D7C"/>
    <w:rsid w:val="00836273"/>
    <w:rsid w:val="00837821"/>
    <w:rsid w:val="0084189C"/>
    <w:rsid w:val="00842712"/>
    <w:rsid w:val="008430A2"/>
    <w:rsid w:val="008462AD"/>
    <w:rsid w:val="00846D34"/>
    <w:rsid w:val="008535E6"/>
    <w:rsid w:val="00853A38"/>
    <w:rsid w:val="00854420"/>
    <w:rsid w:val="00856FCF"/>
    <w:rsid w:val="008575A1"/>
    <w:rsid w:val="00866112"/>
    <w:rsid w:val="008679C1"/>
    <w:rsid w:val="008718C5"/>
    <w:rsid w:val="00871B10"/>
    <w:rsid w:val="008737C4"/>
    <w:rsid w:val="00877A91"/>
    <w:rsid w:val="0088293E"/>
    <w:rsid w:val="00883364"/>
    <w:rsid w:val="00883434"/>
    <w:rsid w:val="00885D40"/>
    <w:rsid w:val="00893F81"/>
    <w:rsid w:val="00897657"/>
    <w:rsid w:val="008976AF"/>
    <w:rsid w:val="008A1EAA"/>
    <w:rsid w:val="008A6A64"/>
    <w:rsid w:val="008B0273"/>
    <w:rsid w:val="008D47F0"/>
    <w:rsid w:val="008D6C53"/>
    <w:rsid w:val="008E0CF9"/>
    <w:rsid w:val="008F4FDB"/>
    <w:rsid w:val="008F5285"/>
    <w:rsid w:val="008F647B"/>
    <w:rsid w:val="0090038C"/>
    <w:rsid w:val="00900E10"/>
    <w:rsid w:val="00902EA0"/>
    <w:rsid w:val="0090799E"/>
    <w:rsid w:val="0091075D"/>
    <w:rsid w:val="00922403"/>
    <w:rsid w:val="00930F4F"/>
    <w:rsid w:val="00936D40"/>
    <w:rsid w:val="009377FF"/>
    <w:rsid w:val="00940FAC"/>
    <w:rsid w:val="00944ACE"/>
    <w:rsid w:val="00944E0D"/>
    <w:rsid w:val="009474CB"/>
    <w:rsid w:val="00962302"/>
    <w:rsid w:val="009649D1"/>
    <w:rsid w:val="009658B2"/>
    <w:rsid w:val="00966653"/>
    <w:rsid w:val="0096752A"/>
    <w:rsid w:val="0097457F"/>
    <w:rsid w:val="00981F48"/>
    <w:rsid w:val="00982129"/>
    <w:rsid w:val="00982AC5"/>
    <w:rsid w:val="009833A1"/>
    <w:rsid w:val="00987134"/>
    <w:rsid w:val="0099381F"/>
    <w:rsid w:val="009A18A9"/>
    <w:rsid w:val="009A248D"/>
    <w:rsid w:val="009A2BCA"/>
    <w:rsid w:val="009A2E10"/>
    <w:rsid w:val="009A4738"/>
    <w:rsid w:val="009A7D9C"/>
    <w:rsid w:val="009B1D7A"/>
    <w:rsid w:val="009B2ADC"/>
    <w:rsid w:val="009B37C1"/>
    <w:rsid w:val="009B4B5F"/>
    <w:rsid w:val="009C0D81"/>
    <w:rsid w:val="009C6B46"/>
    <w:rsid w:val="009D3292"/>
    <w:rsid w:val="009D4569"/>
    <w:rsid w:val="009D5B62"/>
    <w:rsid w:val="009E4023"/>
    <w:rsid w:val="009E62DF"/>
    <w:rsid w:val="009E66FD"/>
    <w:rsid w:val="00A02DCD"/>
    <w:rsid w:val="00A06EE4"/>
    <w:rsid w:val="00A10EC3"/>
    <w:rsid w:val="00A1108E"/>
    <w:rsid w:val="00A110F3"/>
    <w:rsid w:val="00A31B65"/>
    <w:rsid w:val="00A34314"/>
    <w:rsid w:val="00A34F41"/>
    <w:rsid w:val="00A3503E"/>
    <w:rsid w:val="00A37138"/>
    <w:rsid w:val="00A37B90"/>
    <w:rsid w:val="00A42B5F"/>
    <w:rsid w:val="00A47F47"/>
    <w:rsid w:val="00A5220D"/>
    <w:rsid w:val="00A534B5"/>
    <w:rsid w:val="00A55BFA"/>
    <w:rsid w:val="00A60899"/>
    <w:rsid w:val="00A65F76"/>
    <w:rsid w:val="00A72E2C"/>
    <w:rsid w:val="00A76209"/>
    <w:rsid w:val="00A81584"/>
    <w:rsid w:val="00A8472E"/>
    <w:rsid w:val="00A873D8"/>
    <w:rsid w:val="00A97A9E"/>
    <w:rsid w:val="00AA06D3"/>
    <w:rsid w:val="00AA099C"/>
    <w:rsid w:val="00AA69A1"/>
    <w:rsid w:val="00AB0D40"/>
    <w:rsid w:val="00AC08E6"/>
    <w:rsid w:val="00AC3253"/>
    <w:rsid w:val="00AD71DF"/>
    <w:rsid w:val="00AD7963"/>
    <w:rsid w:val="00AF5058"/>
    <w:rsid w:val="00B0179B"/>
    <w:rsid w:val="00B037DF"/>
    <w:rsid w:val="00B1363D"/>
    <w:rsid w:val="00B14113"/>
    <w:rsid w:val="00B20CEC"/>
    <w:rsid w:val="00B2271F"/>
    <w:rsid w:val="00B231A2"/>
    <w:rsid w:val="00B24979"/>
    <w:rsid w:val="00B32D94"/>
    <w:rsid w:val="00B36049"/>
    <w:rsid w:val="00B426DF"/>
    <w:rsid w:val="00B42C87"/>
    <w:rsid w:val="00B470EC"/>
    <w:rsid w:val="00B5347F"/>
    <w:rsid w:val="00B5506C"/>
    <w:rsid w:val="00B5642B"/>
    <w:rsid w:val="00B63E57"/>
    <w:rsid w:val="00B64C09"/>
    <w:rsid w:val="00B67EC5"/>
    <w:rsid w:val="00B709AC"/>
    <w:rsid w:val="00B711A6"/>
    <w:rsid w:val="00B71228"/>
    <w:rsid w:val="00B812D0"/>
    <w:rsid w:val="00B82E3E"/>
    <w:rsid w:val="00B874DA"/>
    <w:rsid w:val="00B91231"/>
    <w:rsid w:val="00BA3D90"/>
    <w:rsid w:val="00BA5A75"/>
    <w:rsid w:val="00BB23C8"/>
    <w:rsid w:val="00BB6C99"/>
    <w:rsid w:val="00BC4981"/>
    <w:rsid w:val="00BD0FEA"/>
    <w:rsid w:val="00BD4468"/>
    <w:rsid w:val="00BD5F35"/>
    <w:rsid w:val="00BF1D59"/>
    <w:rsid w:val="00BF32DE"/>
    <w:rsid w:val="00BF3674"/>
    <w:rsid w:val="00C10F43"/>
    <w:rsid w:val="00C12242"/>
    <w:rsid w:val="00C1574D"/>
    <w:rsid w:val="00C16843"/>
    <w:rsid w:val="00C21CD7"/>
    <w:rsid w:val="00C27506"/>
    <w:rsid w:val="00C324CE"/>
    <w:rsid w:val="00C4055F"/>
    <w:rsid w:val="00C42F23"/>
    <w:rsid w:val="00C4411A"/>
    <w:rsid w:val="00C51D9D"/>
    <w:rsid w:val="00C537F5"/>
    <w:rsid w:val="00C54926"/>
    <w:rsid w:val="00C55D00"/>
    <w:rsid w:val="00C6179C"/>
    <w:rsid w:val="00C64016"/>
    <w:rsid w:val="00C730C4"/>
    <w:rsid w:val="00C73E33"/>
    <w:rsid w:val="00C83D88"/>
    <w:rsid w:val="00C8477A"/>
    <w:rsid w:val="00C91386"/>
    <w:rsid w:val="00C92B76"/>
    <w:rsid w:val="00C96DE5"/>
    <w:rsid w:val="00C979C0"/>
    <w:rsid w:val="00C97B97"/>
    <w:rsid w:val="00CA0892"/>
    <w:rsid w:val="00CC0FCC"/>
    <w:rsid w:val="00CC44D4"/>
    <w:rsid w:val="00CD1ACF"/>
    <w:rsid w:val="00CE2C39"/>
    <w:rsid w:val="00CE6246"/>
    <w:rsid w:val="00CE7DA9"/>
    <w:rsid w:val="00CE7FF6"/>
    <w:rsid w:val="00CF18ED"/>
    <w:rsid w:val="00CF2AE5"/>
    <w:rsid w:val="00CF3C10"/>
    <w:rsid w:val="00CF70C7"/>
    <w:rsid w:val="00D07775"/>
    <w:rsid w:val="00D107A2"/>
    <w:rsid w:val="00D11F31"/>
    <w:rsid w:val="00D15F6B"/>
    <w:rsid w:val="00D236FB"/>
    <w:rsid w:val="00D3761B"/>
    <w:rsid w:val="00D4667D"/>
    <w:rsid w:val="00D52232"/>
    <w:rsid w:val="00D52D20"/>
    <w:rsid w:val="00D64FE0"/>
    <w:rsid w:val="00D70AF1"/>
    <w:rsid w:val="00D71854"/>
    <w:rsid w:val="00D72DF1"/>
    <w:rsid w:val="00D758A7"/>
    <w:rsid w:val="00D81959"/>
    <w:rsid w:val="00D838E5"/>
    <w:rsid w:val="00D96967"/>
    <w:rsid w:val="00D96CFB"/>
    <w:rsid w:val="00DA07D7"/>
    <w:rsid w:val="00DA76E7"/>
    <w:rsid w:val="00DB45A3"/>
    <w:rsid w:val="00DB6214"/>
    <w:rsid w:val="00DC4660"/>
    <w:rsid w:val="00DD04D8"/>
    <w:rsid w:val="00DD1022"/>
    <w:rsid w:val="00DD2268"/>
    <w:rsid w:val="00DE17C1"/>
    <w:rsid w:val="00DE180B"/>
    <w:rsid w:val="00DE7DD0"/>
    <w:rsid w:val="00E01580"/>
    <w:rsid w:val="00E031B7"/>
    <w:rsid w:val="00E03F4B"/>
    <w:rsid w:val="00E10E8F"/>
    <w:rsid w:val="00E15545"/>
    <w:rsid w:val="00E179ED"/>
    <w:rsid w:val="00E222C4"/>
    <w:rsid w:val="00E22A17"/>
    <w:rsid w:val="00E23ECA"/>
    <w:rsid w:val="00E25E4E"/>
    <w:rsid w:val="00E27482"/>
    <w:rsid w:val="00E307DB"/>
    <w:rsid w:val="00E312F3"/>
    <w:rsid w:val="00E34EBB"/>
    <w:rsid w:val="00E376E8"/>
    <w:rsid w:val="00E41F26"/>
    <w:rsid w:val="00E42B45"/>
    <w:rsid w:val="00E441BA"/>
    <w:rsid w:val="00E44A82"/>
    <w:rsid w:val="00E544CB"/>
    <w:rsid w:val="00E5758B"/>
    <w:rsid w:val="00E64AF3"/>
    <w:rsid w:val="00E706EA"/>
    <w:rsid w:val="00E7308E"/>
    <w:rsid w:val="00E75AAC"/>
    <w:rsid w:val="00E82135"/>
    <w:rsid w:val="00E82227"/>
    <w:rsid w:val="00E85C95"/>
    <w:rsid w:val="00E860A7"/>
    <w:rsid w:val="00E86AA2"/>
    <w:rsid w:val="00E87414"/>
    <w:rsid w:val="00E906B1"/>
    <w:rsid w:val="00E92D76"/>
    <w:rsid w:val="00E977D5"/>
    <w:rsid w:val="00EA00E9"/>
    <w:rsid w:val="00EA5C83"/>
    <w:rsid w:val="00EB6FFE"/>
    <w:rsid w:val="00EC1184"/>
    <w:rsid w:val="00EC1561"/>
    <w:rsid w:val="00EC15CD"/>
    <w:rsid w:val="00EC4178"/>
    <w:rsid w:val="00EC48AD"/>
    <w:rsid w:val="00EC7764"/>
    <w:rsid w:val="00EC782E"/>
    <w:rsid w:val="00ED6955"/>
    <w:rsid w:val="00EE5955"/>
    <w:rsid w:val="00EF38E6"/>
    <w:rsid w:val="00EF46B3"/>
    <w:rsid w:val="00F003E2"/>
    <w:rsid w:val="00F1765C"/>
    <w:rsid w:val="00F200EA"/>
    <w:rsid w:val="00F25D16"/>
    <w:rsid w:val="00F31F2F"/>
    <w:rsid w:val="00F32E37"/>
    <w:rsid w:val="00F337FA"/>
    <w:rsid w:val="00F37E72"/>
    <w:rsid w:val="00F403E5"/>
    <w:rsid w:val="00F55AD3"/>
    <w:rsid w:val="00F57A0B"/>
    <w:rsid w:val="00F57CFC"/>
    <w:rsid w:val="00F60D5D"/>
    <w:rsid w:val="00F61436"/>
    <w:rsid w:val="00F61FA6"/>
    <w:rsid w:val="00F62789"/>
    <w:rsid w:val="00F6403D"/>
    <w:rsid w:val="00F71B42"/>
    <w:rsid w:val="00F749FD"/>
    <w:rsid w:val="00F75DFC"/>
    <w:rsid w:val="00F8342F"/>
    <w:rsid w:val="00F92054"/>
    <w:rsid w:val="00F9271D"/>
    <w:rsid w:val="00F95905"/>
    <w:rsid w:val="00FA0E93"/>
    <w:rsid w:val="00FA71D4"/>
    <w:rsid w:val="00FB42D5"/>
    <w:rsid w:val="00FB7B85"/>
    <w:rsid w:val="00FB7DB8"/>
    <w:rsid w:val="00FC262D"/>
    <w:rsid w:val="00FC29D8"/>
    <w:rsid w:val="00FC400E"/>
    <w:rsid w:val="00FD1848"/>
    <w:rsid w:val="00FD1CAD"/>
    <w:rsid w:val="00FD70DC"/>
    <w:rsid w:val="00FE077E"/>
    <w:rsid w:val="00FE12B5"/>
    <w:rsid w:val="00FE2B8A"/>
    <w:rsid w:val="00FE4423"/>
    <w:rsid w:val="00FE5833"/>
    <w:rsid w:val="00FE7959"/>
    <w:rsid w:val="00FF0580"/>
    <w:rsid w:val="00FF455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31DB96-DA32-4416-9772-32BED04D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012A"/>
    <w:pPr>
      <w:keepNext/>
      <w:suppressAutoHyphens w:val="0"/>
      <w:spacing w:before="240" w:after="60"/>
      <w:ind w:left="57" w:right="57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C012A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link w:val="a4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5">
    <w:name w:val="Normal (Web)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07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70381"/>
    <w:rPr>
      <w:rFonts w:ascii="Tahoma" w:hAnsi="Tahoma"/>
      <w:sz w:val="16"/>
      <w:szCs w:val="16"/>
      <w:lang w:val="x-none"/>
    </w:rPr>
  </w:style>
  <w:style w:type="paragraph" w:styleId="2">
    <w:name w:val="Body Text 2"/>
    <w:basedOn w:val="a"/>
    <w:link w:val="20"/>
    <w:rsid w:val="00555EE9"/>
    <w:pPr>
      <w:spacing w:after="120" w:line="480" w:lineRule="auto"/>
    </w:pPr>
  </w:style>
  <w:style w:type="paragraph" w:customStyle="1" w:styleId="Default">
    <w:name w:val="Default"/>
    <w:rsid w:val="00B534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D1CAD"/>
    <w:pPr>
      <w:suppressAutoHyphens w:val="0"/>
      <w:ind w:left="720"/>
      <w:contextualSpacing/>
    </w:pPr>
    <w:rPr>
      <w:rFonts w:ascii="Verdana" w:eastAsia="Verdana" w:hAnsi="Verdana"/>
      <w:sz w:val="15"/>
      <w:szCs w:val="16"/>
      <w:lang w:eastAsia="ru-RU"/>
    </w:rPr>
  </w:style>
  <w:style w:type="character" w:customStyle="1" w:styleId="ad">
    <w:name w:val="Основной текст_"/>
    <w:link w:val="7"/>
    <w:rsid w:val="00E64AF3"/>
    <w:rPr>
      <w:shd w:val="clear" w:color="auto" w:fill="FFFFFF"/>
    </w:rPr>
  </w:style>
  <w:style w:type="paragraph" w:customStyle="1" w:styleId="7">
    <w:name w:val="Основной текст7"/>
    <w:basedOn w:val="a"/>
    <w:link w:val="ad"/>
    <w:rsid w:val="00E64AF3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F337FA"/>
    <w:rPr>
      <w:sz w:val="16"/>
      <w:szCs w:val="16"/>
      <w:lang w:eastAsia="ar-SA"/>
    </w:rPr>
  </w:style>
  <w:style w:type="paragraph" w:styleId="ae">
    <w:name w:val="Название"/>
    <w:basedOn w:val="a"/>
    <w:link w:val="af"/>
    <w:qFormat/>
    <w:rsid w:val="00160FC6"/>
    <w:pPr>
      <w:suppressAutoHyphens w:val="0"/>
      <w:jc w:val="center"/>
    </w:pPr>
    <w:rPr>
      <w:szCs w:val="20"/>
      <w:lang w:eastAsia="ru-RU"/>
    </w:rPr>
  </w:style>
  <w:style w:type="character" w:customStyle="1" w:styleId="af">
    <w:name w:val="Название Знак"/>
    <w:basedOn w:val="a0"/>
    <w:link w:val="ae"/>
    <w:rsid w:val="00160FC6"/>
    <w:rPr>
      <w:sz w:val="24"/>
    </w:rPr>
  </w:style>
  <w:style w:type="character" w:customStyle="1" w:styleId="FontStyle11">
    <w:name w:val="Font Style11"/>
    <w:rsid w:val="00160FC6"/>
    <w:rPr>
      <w:rFonts w:ascii="Times New Roman" w:hAnsi="Times New Roman" w:cs="Times New Roman"/>
      <w:b/>
      <w:bCs/>
      <w:sz w:val="34"/>
      <w:szCs w:val="34"/>
    </w:rPr>
  </w:style>
  <w:style w:type="paragraph" w:styleId="af0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f1"/>
    <w:rsid w:val="007C012A"/>
    <w:pPr>
      <w:spacing w:after="120"/>
    </w:pPr>
  </w:style>
  <w:style w:type="character" w:customStyle="1" w:styleId="af1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f0"/>
    <w:rsid w:val="007C012A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012A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C012A"/>
    <w:rPr>
      <w:rFonts w:ascii="Verdana" w:hAnsi="Verdana"/>
      <w:b/>
      <w:bCs/>
      <w:color w:val="983F0C"/>
      <w:sz w:val="18"/>
      <w:szCs w:val="18"/>
    </w:rPr>
  </w:style>
  <w:style w:type="paragraph" w:customStyle="1" w:styleId="11">
    <w:name w:val=" Знак Знак1 Знак Знак Знак Знак Знак Знак1 Знак"/>
    <w:basedOn w:val="a"/>
    <w:rsid w:val="007C012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7C012A"/>
    <w:rPr>
      <w:sz w:val="24"/>
      <w:szCs w:val="24"/>
      <w:lang w:val="en-US" w:eastAsia="en-US"/>
    </w:rPr>
  </w:style>
  <w:style w:type="character" w:styleId="af2">
    <w:name w:val="Hyperlink"/>
    <w:rsid w:val="007C012A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7C012A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7C012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C012A"/>
    <w:rPr>
      <w:sz w:val="24"/>
      <w:szCs w:val="24"/>
    </w:rPr>
  </w:style>
  <w:style w:type="character" w:customStyle="1" w:styleId="ConsPlusNormal0">
    <w:name w:val="ConsPlusNormal Знак"/>
    <w:link w:val="ConsPlusNormal"/>
    <w:rsid w:val="007C012A"/>
    <w:rPr>
      <w:rFonts w:ascii="Arial" w:hAnsi="Arial" w:cs="Arial"/>
      <w:lang w:val="ru-RU" w:eastAsia="ru-RU" w:bidi="ar-SA"/>
    </w:rPr>
  </w:style>
  <w:style w:type="character" w:customStyle="1" w:styleId="af3">
    <w:name w:val="Основной текст Знак Знак"/>
    <w:rsid w:val="007C012A"/>
    <w:rPr>
      <w:sz w:val="28"/>
      <w:lang w:val="ru-RU" w:eastAsia="ru-RU" w:bidi="ar-SA"/>
    </w:rPr>
  </w:style>
  <w:style w:type="character" w:styleId="af4">
    <w:name w:val="Strong"/>
    <w:qFormat/>
    <w:rsid w:val="007C012A"/>
    <w:rPr>
      <w:rFonts w:ascii="Verdana" w:hAnsi="Verdana" w:hint="default"/>
      <w:b/>
      <w:bCs/>
    </w:rPr>
  </w:style>
  <w:style w:type="character" w:customStyle="1" w:styleId="af5">
    <w:name w:val="Цветовое выделение"/>
    <w:rsid w:val="007C012A"/>
    <w:rPr>
      <w:b/>
      <w:bCs/>
      <w:color w:val="000080"/>
    </w:rPr>
  </w:style>
  <w:style w:type="character" w:customStyle="1" w:styleId="af6">
    <w:name w:val="Гипертекстовая ссылка"/>
    <w:rsid w:val="007C012A"/>
    <w:rPr>
      <w:b/>
      <w:bCs/>
      <w:color w:val="008000"/>
    </w:rPr>
  </w:style>
  <w:style w:type="character" w:styleId="af7">
    <w:name w:val="page number"/>
    <w:basedOn w:val="a0"/>
    <w:rsid w:val="007C012A"/>
  </w:style>
  <w:style w:type="paragraph" w:customStyle="1" w:styleId="Style10">
    <w:name w:val="Style10"/>
    <w:basedOn w:val="a"/>
    <w:rsid w:val="007C012A"/>
    <w:pPr>
      <w:widowControl w:val="0"/>
      <w:suppressAutoHyphens w:val="0"/>
      <w:autoSpaceDE w:val="0"/>
      <w:autoSpaceDN w:val="0"/>
      <w:adjustRightInd w:val="0"/>
      <w:spacing w:line="223" w:lineRule="exact"/>
      <w:jc w:val="center"/>
    </w:pPr>
    <w:rPr>
      <w:lang w:eastAsia="ru-RU"/>
    </w:rPr>
  </w:style>
  <w:style w:type="paragraph" w:customStyle="1" w:styleId="Style11">
    <w:name w:val="Style11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5">
    <w:name w:val="Style15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rsid w:val="007C012A"/>
    <w:pPr>
      <w:widowControl w:val="0"/>
      <w:suppressAutoHyphens w:val="0"/>
      <w:autoSpaceDE w:val="0"/>
      <w:autoSpaceDN w:val="0"/>
      <w:adjustRightInd w:val="0"/>
      <w:spacing w:line="150" w:lineRule="exact"/>
      <w:ind w:firstLine="115"/>
    </w:pPr>
    <w:rPr>
      <w:lang w:eastAsia="ru-RU"/>
    </w:rPr>
  </w:style>
  <w:style w:type="paragraph" w:customStyle="1" w:styleId="Style18">
    <w:name w:val="Style18"/>
    <w:basedOn w:val="a"/>
    <w:rsid w:val="007C012A"/>
    <w:pPr>
      <w:widowControl w:val="0"/>
      <w:suppressAutoHyphens w:val="0"/>
      <w:autoSpaceDE w:val="0"/>
      <w:autoSpaceDN w:val="0"/>
      <w:adjustRightInd w:val="0"/>
      <w:spacing w:line="120" w:lineRule="exact"/>
      <w:ind w:firstLine="187"/>
    </w:pPr>
    <w:rPr>
      <w:lang w:eastAsia="ru-RU"/>
    </w:rPr>
  </w:style>
  <w:style w:type="paragraph" w:customStyle="1" w:styleId="Style22">
    <w:name w:val="Style22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3">
    <w:name w:val="Style23"/>
    <w:basedOn w:val="a"/>
    <w:rsid w:val="007C012A"/>
    <w:pPr>
      <w:widowControl w:val="0"/>
      <w:suppressAutoHyphens w:val="0"/>
      <w:autoSpaceDE w:val="0"/>
      <w:autoSpaceDN w:val="0"/>
      <w:adjustRightInd w:val="0"/>
      <w:spacing w:line="166" w:lineRule="exact"/>
    </w:pPr>
    <w:rPr>
      <w:lang w:eastAsia="ru-RU"/>
    </w:rPr>
  </w:style>
  <w:style w:type="paragraph" w:customStyle="1" w:styleId="Style24">
    <w:name w:val="Style24"/>
    <w:basedOn w:val="a"/>
    <w:rsid w:val="007C012A"/>
    <w:pPr>
      <w:widowControl w:val="0"/>
      <w:suppressAutoHyphens w:val="0"/>
      <w:autoSpaceDE w:val="0"/>
      <w:autoSpaceDN w:val="0"/>
      <w:adjustRightInd w:val="0"/>
      <w:spacing w:line="144" w:lineRule="exact"/>
      <w:ind w:firstLine="415"/>
    </w:pPr>
    <w:rPr>
      <w:lang w:eastAsia="ru-RU"/>
    </w:rPr>
  </w:style>
  <w:style w:type="character" w:customStyle="1" w:styleId="FontStyle28">
    <w:name w:val="Font Style28"/>
    <w:rsid w:val="007C01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7C01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7C01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7C012A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7C01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7C012A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7C012A"/>
    <w:rPr>
      <w:rFonts w:ascii="Times New Roman" w:hAnsi="Times New Roman" w:cs="Times New Roman"/>
      <w:b/>
      <w:bCs/>
      <w:sz w:val="14"/>
      <w:szCs w:val="14"/>
    </w:rPr>
  </w:style>
  <w:style w:type="character" w:customStyle="1" w:styleId="ab">
    <w:name w:val="Текст выноски Знак"/>
    <w:link w:val="aa"/>
    <w:rsid w:val="007C012A"/>
    <w:rPr>
      <w:rFonts w:ascii="Tahoma" w:hAnsi="Tahoma" w:cs="Tahoma"/>
      <w:sz w:val="16"/>
      <w:szCs w:val="16"/>
      <w:lang w:eastAsia="ar-SA"/>
    </w:rPr>
  </w:style>
  <w:style w:type="character" w:customStyle="1" w:styleId="FontStyle26">
    <w:name w:val="Font Style26"/>
    <w:rsid w:val="007C012A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7C012A"/>
    <w:pPr>
      <w:widowControl w:val="0"/>
      <w:suppressAutoHyphens w:val="0"/>
      <w:autoSpaceDE w:val="0"/>
      <w:autoSpaceDN w:val="0"/>
      <w:adjustRightInd w:val="0"/>
      <w:spacing w:line="221" w:lineRule="exact"/>
      <w:ind w:hanging="2107"/>
    </w:pPr>
    <w:rPr>
      <w:lang w:eastAsia="ru-RU"/>
    </w:rPr>
  </w:style>
  <w:style w:type="character" w:customStyle="1" w:styleId="FontStyle25">
    <w:name w:val="Font Style25"/>
    <w:rsid w:val="007C012A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7C012A"/>
    <w:rPr>
      <w:rFonts w:eastAsia="Arial Unicode MS"/>
      <w:kern w:val="1"/>
      <w:sz w:val="28"/>
      <w:szCs w:val="24"/>
      <w:lang/>
    </w:rPr>
  </w:style>
  <w:style w:type="character" w:customStyle="1" w:styleId="20">
    <w:name w:val="Основной текст 2 Знак"/>
    <w:basedOn w:val="a0"/>
    <w:link w:val="2"/>
    <w:rsid w:val="007C012A"/>
    <w:rPr>
      <w:sz w:val="24"/>
      <w:szCs w:val="24"/>
      <w:lang w:eastAsia="ar-SA"/>
    </w:rPr>
  </w:style>
  <w:style w:type="paragraph" w:styleId="af8">
    <w:name w:val="No Spacing"/>
    <w:qFormat/>
    <w:rsid w:val="007C012A"/>
    <w:rPr>
      <w:sz w:val="24"/>
      <w:szCs w:val="24"/>
    </w:rPr>
  </w:style>
  <w:style w:type="paragraph" w:styleId="af9">
    <w:name w:val="header"/>
    <w:basedOn w:val="a"/>
    <w:link w:val="afa"/>
    <w:uiPriority w:val="99"/>
    <w:rsid w:val="007C01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7C012A"/>
    <w:rPr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7C012A"/>
    <w:pPr>
      <w:suppressAutoHyphens w:val="0"/>
      <w:spacing w:after="120"/>
      <w:ind w:left="283" w:right="57" w:firstLine="709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C012A"/>
    <w:rPr>
      <w:rFonts w:ascii="Calibri" w:eastAsia="Calibri" w:hAnsi="Calibri"/>
      <w:sz w:val="16"/>
      <w:szCs w:val="16"/>
      <w:lang w:eastAsia="en-US"/>
    </w:rPr>
  </w:style>
  <w:style w:type="paragraph" w:customStyle="1" w:styleId="afb">
    <w:name w:val="Основной"/>
    <w:basedOn w:val="a"/>
    <w:rsid w:val="007C012A"/>
    <w:pPr>
      <w:widowControl w:val="0"/>
      <w:suppressAutoHyphens w:val="0"/>
      <w:ind w:left="567" w:firstLine="142"/>
      <w:jc w:val="both"/>
    </w:pPr>
    <w:rPr>
      <w:snapToGrid w:val="0"/>
      <w:sz w:val="28"/>
      <w:szCs w:val="20"/>
      <w:lang w:eastAsia="ru-RU"/>
    </w:rPr>
  </w:style>
  <w:style w:type="paragraph" w:styleId="afc">
    <w:name w:val="Subtitle"/>
    <w:basedOn w:val="a"/>
    <w:link w:val="afd"/>
    <w:qFormat/>
    <w:rsid w:val="007C012A"/>
    <w:pPr>
      <w:suppressAutoHyphens w:val="0"/>
      <w:jc w:val="center"/>
    </w:pPr>
    <w:rPr>
      <w:b/>
      <w:bCs/>
      <w:i/>
      <w:iCs/>
      <w:sz w:val="28"/>
      <w:lang w:eastAsia="ru-RU"/>
    </w:rPr>
  </w:style>
  <w:style w:type="character" w:customStyle="1" w:styleId="afd">
    <w:name w:val="Подзаголовок Знак"/>
    <w:basedOn w:val="a0"/>
    <w:link w:val="afc"/>
    <w:rsid w:val="007C012A"/>
    <w:rPr>
      <w:b/>
      <w:bCs/>
      <w:i/>
      <w:iCs/>
      <w:sz w:val="28"/>
      <w:szCs w:val="24"/>
    </w:rPr>
  </w:style>
  <w:style w:type="paragraph" w:customStyle="1" w:styleId="110">
    <w:name w:val="Знак Знак1 Знак Знак Знак Знак Знак Знак1 Знак"/>
    <w:basedOn w:val="a"/>
    <w:rsid w:val="007C012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A1BBC-81F8-414B-BC1B-B7513887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3754</Words>
  <Characters>26158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delo-5</dc:creator>
  <cp:keywords/>
  <cp:lastModifiedBy>Alexander Savinykh</cp:lastModifiedBy>
  <cp:revision>2</cp:revision>
  <cp:lastPrinted>2017-12-28T06:59:00Z</cp:lastPrinted>
  <dcterms:created xsi:type="dcterms:W3CDTF">2017-12-30T10:33:00Z</dcterms:created>
  <dcterms:modified xsi:type="dcterms:W3CDTF">2017-12-30T10:33:00Z</dcterms:modified>
</cp:coreProperties>
</file>